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3B6ED" w14:textId="22CC93D5" w:rsidR="00B1691C" w:rsidRPr="008A741E" w:rsidRDefault="00F21516" w:rsidP="008A106C">
      <w:pPr>
        <w:pStyle w:val="Paragraphestandard"/>
        <w:spacing w:after="120"/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  <w:t xml:space="preserve">COMUNIQUÉ DE PRESSE NATIONAL - PARIS - </w:t>
      </w:r>
      <w:r w:rsidR="004771FF" w:rsidRPr="008A741E"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  <w:t>2</w:t>
      </w:r>
      <w:r w:rsidR="0007154E"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  <w:t>9</w:t>
      </w:r>
      <w:r w:rsidRPr="008A741E"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  <w:t xml:space="preserve"> JUIN 202</w:t>
      </w:r>
      <w:r w:rsidR="004D03A0" w:rsidRPr="008A741E">
        <w:rPr>
          <w:rFonts w:ascii="Arial" w:hAnsi="Arial" w:cs="Arial"/>
          <w:b/>
          <w:bCs/>
          <w:color w:val="0C3F70" w:themeColor="accent4" w:themeShade="BF"/>
          <w:sz w:val="22"/>
          <w:szCs w:val="22"/>
          <w:u w:val="single"/>
        </w:rPr>
        <w:t>1</w:t>
      </w:r>
    </w:p>
    <w:p w14:paraId="4F402495" w14:textId="1D034E44" w:rsidR="00B1691C" w:rsidRDefault="00EC6651" w:rsidP="0007154E">
      <w:pPr>
        <w:spacing w:before="120" w:after="120"/>
      </w:pPr>
      <w:r>
        <w:rPr>
          <w:b/>
          <w:sz w:val="40"/>
        </w:rPr>
        <w:t>Trous</w:t>
      </w:r>
      <w:r w:rsidR="002935D9">
        <w:rPr>
          <w:b/>
          <w:sz w:val="40"/>
        </w:rPr>
        <w:t xml:space="preserve"> noirs et étoiles à neutrons : </w:t>
      </w:r>
      <w:r w:rsidR="004771FF">
        <w:rPr>
          <w:b/>
          <w:sz w:val="40"/>
        </w:rPr>
        <w:t>la dernière danse de « couples mixtes »</w:t>
      </w:r>
    </w:p>
    <w:p w14:paraId="10104FE5" w14:textId="569FA469" w:rsidR="002524A3" w:rsidRPr="0007154E" w:rsidRDefault="007D0791" w:rsidP="0007154E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i/>
          <w:sz w:val="18"/>
        </w:rPr>
      </w:pPr>
      <w:r w:rsidRPr="0007154E">
        <w:rPr>
          <w:i/>
          <w:sz w:val="18"/>
        </w:rPr>
        <w:t xml:space="preserve">Les détecteurs d’ondes gravitationnelles ont capté un nouveau type de cataclysme cosmique : la fusion d’une étoile à neutrons avec un trou noir. </w:t>
      </w:r>
    </w:p>
    <w:p w14:paraId="5CD5BCD6" w14:textId="673D8C76" w:rsidR="002524A3" w:rsidRPr="0007154E" w:rsidRDefault="002524A3" w:rsidP="002524A3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i/>
          <w:sz w:val="18"/>
        </w:rPr>
      </w:pPr>
      <w:r w:rsidRPr="0007154E">
        <w:rPr>
          <w:i/>
          <w:sz w:val="18"/>
        </w:rPr>
        <w:t xml:space="preserve">Ce phénomène a été </w:t>
      </w:r>
      <w:r w:rsidR="007D0791" w:rsidRPr="0007154E">
        <w:rPr>
          <w:i/>
          <w:sz w:val="18"/>
        </w:rPr>
        <w:t xml:space="preserve">détecté </w:t>
      </w:r>
      <w:r w:rsidRPr="0007154E">
        <w:rPr>
          <w:i/>
          <w:sz w:val="18"/>
        </w:rPr>
        <w:t xml:space="preserve">par deux fois en janvier 2020. </w:t>
      </w:r>
    </w:p>
    <w:p w14:paraId="0EBA43DF" w14:textId="418B676F" w:rsidR="002524A3" w:rsidRPr="0007154E" w:rsidRDefault="002A475E" w:rsidP="002524A3">
      <w:pPr>
        <w:pStyle w:val="Paragraphedeliste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i/>
          <w:sz w:val="18"/>
        </w:rPr>
      </w:pPr>
      <w:r w:rsidRPr="0007154E">
        <w:rPr>
          <w:i/>
          <w:sz w:val="18"/>
        </w:rPr>
        <w:t xml:space="preserve">Plusieurs </w:t>
      </w:r>
      <w:r w:rsidR="007D0791" w:rsidRPr="0007154E">
        <w:rPr>
          <w:i/>
          <w:sz w:val="18"/>
        </w:rPr>
        <w:t>hypothèses peuvent expliquer l’existence de tels couples mixtes</w:t>
      </w:r>
      <w:r w:rsidR="002524A3" w:rsidRPr="0007154E">
        <w:rPr>
          <w:i/>
          <w:sz w:val="18"/>
        </w:rPr>
        <w:t>.</w:t>
      </w:r>
      <w:r w:rsidR="007D0791" w:rsidRPr="0007154E">
        <w:rPr>
          <w:i/>
          <w:sz w:val="18"/>
        </w:rPr>
        <w:t xml:space="preserve"> Pour trancher, il faudra accumuler d’autres observations. </w:t>
      </w:r>
      <w:r w:rsidR="002524A3" w:rsidRPr="0007154E">
        <w:rPr>
          <w:i/>
          <w:sz w:val="18"/>
        </w:rPr>
        <w:t xml:space="preserve"> </w:t>
      </w:r>
    </w:p>
    <w:p w14:paraId="2116B041" w14:textId="74A58442" w:rsidR="00467D1F" w:rsidRPr="002524A3" w:rsidRDefault="00E673AA" w:rsidP="0007154E">
      <w:pPr>
        <w:spacing w:before="120"/>
        <w:jc w:val="both"/>
        <w:rPr>
          <w:b/>
          <w:sz w:val="22"/>
        </w:rPr>
      </w:pPr>
      <w:r w:rsidRPr="002524A3">
        <w:rPr>
          <w:b/>
          <w:sz w:val="22"/>
        </w:rPr>
        <w:t>Une</w:t>
      </w:r>
      <w:r w:rsidR="001A5880" w:rsidRPr="002524A3">
        <w:rPr>
          <w:b/>
          <w:sz w:val="22"/>
        </w:rPr>
        <w:t xml:space="preserve"> nouvelle pièce </w:t>
      </w:r>
      <w:r w:rsidRPr="002524A3">
        <w:rPr>
          <w:b/>
          <w:sz w:val="22"/>
        </w:rPr>
        <w:t xml:space="preserve">vient d’être ajoutée </w:t>
      </w:r>
      <w:r w:rsidR="001A5880" w:rsidRPr="002524A3">
        <w:rPr>
          <w:b/>
          <w:sz w:val="22"/>
        </w:rPr>
        <w:t>au catalogue des phénomènes cosmique</w:t>
      </w:r>
      <w:r w:rsidR="00FE18D5" w:rsidRPr="002524A3">
        <w:rPr>
          <w:b/>
          <w:sz w:val="22"/>
        </w:rPr>
        <w:t>s</w:t>
      </w:r>
      <w:r w:rsidR="008D064C" w:rsidRPr="002524A3">
        <w:rPr>
          <w:b/>
          <w:sz w:val="22"/>
        </w:rPr>
        <w:t>.</w:t>
      </w:r>
      <w:r w:rsidRPr="002524A3">
        <w:rPr>
          <w:b/>
          <w:sz w:val="22"/>
        </w:rPr>
        <w:t xml:space="preserve"> Annoncée par </w:t>
      </w:r>
      <w:r w:rsidR="004771FF" w:rsidRPr="002524A3">
        <w:rPr>
          <w:b/>
          <w:sz w:val="22"/>
        </w:rPr>
        <w:t xml:space="preserve">les collaborations </w:t>
      </w:r>
      <w:proofErr w:type="spellStart"/>
      <w:r w:rsidRPr="002524A3">
        <w:rPr>
          <w:b/>
          <w:sz w:val="22"/>
        </w:rPr>
        <w:t>L</w:t>
      </w:r>
      <w:r w:rsidR="004771FF" w:rsidRPr="002524A3">
        <w:rPr>
          <w:b/>
          <w:sz w:val="22"/>
        </w:rPr>
        <w:t>igo</w:t>
      </w:r>
      <w:proofErr w:type="spellEnd"/>
      <w:r w:rsidR="004771FF" w:rsidRPr="002524A3">
        <w:rPr>
          <w:b/>
          <w:sz w:val="22"/>
        </w:rPr>
        <w:t xml:space="preserve">, </w:t>
      </w:r>
      <w:proofErr w:type="spellStart"/>
      <w:r w:rsidR="004771FF" w:rsidRPr="002524A3">
        <w:rPr>
          <w:b/>
          <w:sz w:val="22"/>
        </w:rPr>
        <w:t>Virgo</w:t>
      </w:r>
      <w:proofErr w:type="spellEnd"/>
      <w:r w:rsidR="004771FF" w:rsidRPr="002524A3">
        <w:rPr>
          <w:b/>
          <w:sz w:val="22"/>
        </w:rPr>
        <w:t xml:space="preserve"> et </w:t>
      </w:r>
      <w:proofErr w:type="spellStart"/>
      <w:r w:rsidR="004771FF" w:rsidRPr="002524A3">
        <w:rPr>
          <w:b/>
          <w:sz w:val="22"/>
        </w:rPr>
        <w:t>Kagra</w:t>
      </w:r>
      <w:proofErr w:type="spellEnd"/>
      <w:r w:rsidRPr="002524A3">
        <w:rPr>
          <w:b/>
          <w:sz w:val="22"/>
        </w:rPr>
        <w:t>,</w:t>
      </w:r>
      <w:r w:rsidR="00467D1F" w:rsidRPr="002524A3">
        <w:rPr>
          <w:b/>
          <w:sz w:val="22"/>
        </w:rPr>
        <w:t xml:space="preserve"> </w:t>
      </w:r>
      <w:r w:rsidR="002B19E4" w:rsidRPr="002524A3">
        <w:rPr>
          <w:b/>
          <w:sz w:val="22"/>
        </w:rPr>
        <w:t>i</w:t>
      </w:r>
      <w:r w:rsidR="00467D1F" w:rsidRPr="002524A3">
        <w:rPr>
          <w:b/>
          <w:sz w:val="22"/>
        </w:rPr>
        <w:t xml:space="preserve">l s’agit de la première </w:t>
      </w:r>
      <w:r w:rsidR="002B19E4" w:rsidRPr="002524A3">
        <w:rPr>
          <w:b/>
          <w:sz w:val="22"/>
        </w:rPr>
        <w:t>détection</w:t>
      </w:r>
      <w:r w:rsidR="00467D1F" w:rsidRPr="002524A3">
        <w:rPr>
          <w:b/>
          <w:sz w:val="22"/>
        </w:rPr>
        <w:t xml:space="preserve"> d’ondes gravitationnelles</w:t>
      </w:r>
      <w:r w:rsidR="00467D1F" w:rsidRPr="002524A3">
        <w:rPr>
          <w:b/>
          <w:sz w:val="22"/>
          <w:vertAlign w:val="superscript"/>
        </w:rPr>
        <w:t>1</w:t>
      </w:r>
      <w:r w:rsidR="00467D1F" w:rsidRPr="002524A3">
        <w:rPr>
          <w:b/>
          <w:sz w:val="22"/>
        </w:rPr>
        <w:t xml:space="preserve"> provenant de la fusion</w:t>
      </w:r>
      <w:r w:rsidR="002C26F5" w:rsidRPr="002524A3">
        <w:rPr>
          <w:b/>
          <w:sz w:val="22"/>
        </w:rPr>
        <w:t xml:space="preserve"> « mixte »</w:t>
      </w:r>
      <w:r w:rsidR="00467D1F" w:rsidRPr="002524A3">
        <w:rPr>
          <w:b/>
          <w:sz w:val="22"/>
        </w:rPr>
        <w:t xml:space="preserve"> entre</w:t>
      </w:r>
      <w:r w:rsidR="004771FF" w:rsidRPr="002524A3">
        <w:rPr>
          <w:b/>
          <w:sz w:val="22"/>
        </w:rPr>
        <w:t xml:space="preserve"> un trou noir</w:t>
      </w:r>
      <w:r w:rsidR="00467D1F" w:rsidRPr="002524A3">
        <w:rPr>
          <w:b/>
          <w:sz w:val="22"/>
        </w:rPr>
        <w:t xml:space="preserve"> et </w:t>
      </w:r>
      <w:r w:rsidR="004771FF" w:rsidRPr="002524A3">
        <w:rPr>
          <w:b/>
          <w:sz w:val="22"/>
        </w:rPr>
        <w:t xml:space="preserve">une </w:t>
      </w:r>
      <w:r w:rsidR="00467D1F" w:rsidRPr="002524A3">
        <w:rPr>
          <w:b/>
          <w:sz w:val="22"/>
        </w:rPr>
        <w:t>étoile à neutrons</w:t>
      </w:r>
      <w:r w:rsidR="00467D1F" w:rsidRPr="002524A3">
        <w:rPr>
          <w:b/>
          <w:sz w:val="22"/>
          <w:vertAlign w:val="superscript"/>
        </w:rPr>
        <w:t>2</w:t>
      </w:r>
      <w:r w:rsidR="00467D1F" w:rsidRPr="002524A3">
        <w:rPr>
          <w:b/>
          <w:sz w:val="22"/>
        </w:rPr>
        <w:t xml:space="preserve">. Cette découverte, publiée le </w:t>
      </w:r>
      <w:r w:rsidR="004771FF" w:rsidRPr="008A741E">
        <w:rPr>
          <w:b/>
          <w:sz w:val="22"/>
        </w:rPr>
        <w:t>29</w:t>
      </w:r>
      <w:r w:rsidR="00467D1F" w:rsidRPr="008A741E">
        <w:rPr>
          <w:b/>
          <w:sz w:val="22"/>
        </w:rPr>
        <w:t xml:space="preserve"> juin</w:t>
      </w:r>
      <w:r w:rsidR="004771FF" w:rsidRPr="002524A3">
        <w:rPr>
          <w:b/>
          <w:sz w:val="22"/>
        </w:rPr>
        <w:t xml:space="preserve"> 2021</w:t>
      </w:r>
      <w:r w:rsidR="00467D1F" w:rsidRPr="002524A3">
        <w:rPr>
          <w:b/>
          <w:sz w:val="22"/>
        </w:rPr>
        <w:t xml:space="preserve"> dans </w:t>
      </w:r>
      <w:proofErr w:type="spellStart"/>
      <w:r w:rsidR="00467D1F" w:rsidRPr="002524A3">
        <w:rPr>
          <w:b/>
          <w:i/>
          <w:iCs/>
          <w:sz w:val="22"/>
        </w:rPr>
        <w:t>Astr</w:t>
      </w:r>
      <w:r w:rsidR="002C26F5" w:rsidRPr="002524A3">
        <w:rPr>
          <w:b/>
          <w:i/>
          <w:iCs/>
          <w:sz w:val="22"/>
        </w:rPr>
        <w:t>o</w:t>
      </w:r>
      <w:r w:rsidR="00467D1F" w:rsidRPr="002524A3">
        <w:rPr>
          <w:b/>
          <w:i/>
          <w:iCs/>
          <w:sz w:val="22"/>
        </w:rPr>
        <w:t>physical</w:t>
      </w:r>
      <w:proofErr w:type="spellEnd"/>
      <w:r w:rsidR="00467D1F" w:rsidRPr="002524A3">
        <w:rPr>
          <w:b/>
          <w:i/>
          <w:iCs/>
          <w:sz w:val="22"/>
        </w:rPr>
        <w:t xml:space="preserve"> Journal </w:t>
      </w:r>
      <w:proofErr w:type="spellStart"/>
      <w:r w:rsidR="00467D1F" w:rsidRPr="002524A3">
        <w:rPr>
          <w:b/>
          <w:i/>
          <w:iCs/>
          <w:sz w:val="22"/>
        </w:rPr>
        <w:t>Letters</w:t>
      </w:r>
      <w:proofErr w:type="spellEnd"/>
      <w:r w:rsidR="00467D1F" w:rsidRPr="002524A3">
        <w:rPr>
          <w:b/>
          <w:sz w:val="22"/>
        </w:rPr>
        <w:t xml:space="preserve">, implique des chercheurs et chercheuses </w:t>
      </w:r>
      <w:r w:rsidR="00467D1F" w:rsidRPr="00DC59F9">
        <w:rPr>
          <w:b/>
          <w:sz w:val="22"/>
        </w:rPr>
        <w:t xml:space="preserve">du CNRS </w:t>
      </w:r>
      <w:r w:rsidR="00F122E2" w:rsidRPr="00DC59F9">
        <w:rPr>
          <w:b/>
          <w:sz w:val="22"/>
        </w:rPr>
        <w:t xml:space="preserve">travaillant </w:t>
      </w:r>
      <w:r w:rsidR="00467D1F" w:rsidRPr="00DC59F9">
        <w:rPr>
          <w:b/>
          <w:sz w:val="22"/>
        </w:rPr>
        <w:t>au</w:t>
      </w:r>
      <w:r w:rsidR="00467D1F" w:rsidRPr="002524A3">
        <w:rPr>
          <w:b/>
          <w:sz w:val="22"/>
        </w:rPr>
        <w:t xml:space="preserve"> sein de la collaboration scientifique </w:t>
      </w:r>
      <w:proofErr w:type="spellStart"/>
      <w:r w:rsidR="00467D1F" w:rsidRPr="002524A3">
        <w:rPr>
          <w:b/>
          <w:sz w:val="22"/>
        </w:rPr>
        <w:t>V</w:t>
      </w:r>
      <w:r w:rsidR="002C26F5" w:rsidRPr="002524A3">
        <w:rPr>
          <w:b/>
          <w:sz w:val="22"/>
        </w:rPr>
        <w:t>i</w:t>
      </w:r>
      <w:r w:rsidR="00467D1F" w:rsidRPr="002524A3">
        <w:rPr>
          <w:b/>
          <w:sz w:val="22"/>
        </w:rPr>
        <w:t>rgo</w:t>
      </w:r>
      <w:proofErr w:type="spellEnd"/>
      <w:r w:rsidR="00467D1F" w:rsidRPr="002524A3">
        <w:rPr>
          <w:b/>
          <w:sz w:val="22"/>
        </w:rPr>
        <w:t>.</w:t>
      </w:r>
    </w:p>
    <w:p w14:paraId="13119547" w14:textId="5E912534" w:rsidR="00252B1A" w:rsidRDefault="00FD22A9" w:rsidP="0007154E">
      <w:pPr>
        <w:spacing w:before="120"/>
        <w:jc w:val="both"/>
      </w:pPr>
      <w:r>
        <w:t xml:space="preserve">Quelques années </w:t>
      </w:r>
      <w:r w:rsidR="00EF2DF3">
        <w:t xml:space="preserve">ont suffi </w:t>
      </w:r>
      <w:r>
        <w:t>pour que l</w:t>
      </w:r>
      <w:r w:rsidR="002026F3">
        <w:t xml:space="preserve">’observation </w:t>
      </w:r>
      <w:r>
        <w:t xml:space="preserve">des ondes gravitationnelles </w:t>
      </w:r>
      <w:r w:rsidR="003911F5">
        <w:t xml:space="preserve">fournisse un répertoire conséquent </w:t>
      </w:r>
      <w:r w:rsidR="00CF3E64">
        <w:t xml:space="preserve">de </w:t>
      </w:r>
      <w:r w:rsidR="003911F5">
        <w:t>phénomènes issus</w:t>
      </w:r>
      <w:r w:rsidR="001936DF">
        <w:t xml:space="preserve"> d’objets </w:t>
      </w:r>
      <w:r>
        <w:t xml:space="preserve">cosmiques massifs. </w:t>
      </w:r>
      <w:r w:rsidR="002026F3">
        <w:t xml:space="preserve">Les détecteurs </w:t>
      </w:r>
      <w:proofErr w:type="spellStart"/>
      <w:r w:rsidR="001936DF">
        <w:t>L</w:t>
      </w:r>
      <w:r w:rsidR="004771FF">
        <w:t>igo</w:t>
      </w:r>
      <w:proofErr w:type="spellEnd"/>
      <w:r w:rsidR="001936DF">
        <w:t xml:space="preserve"> et </w:t>
      </w:r>
      <w:proofErr w:type="spellStart"/>
      <w:r w:rsidR="001936DF">
        <w:t>Virgo</w:t>
      </w:r>
      <w:proofErr w:type="spellEnd"/>
      <w:r w:rsidR="001936DF">
        <w:t xml:space="preserve"> </w:t>
      </w:r>
      <w:r w:rsidR="00CF3E64">
        <w:t xml:space="preserve">ont ainsi </w:t>
      </w:r>
      <w:r w:rsidR="003911F5">
        <w:t>permis d’</w:t>
      </w:r>
      <w:r w:rsidR="005E4536">
        <w:t>étudie</w:t>
      </w:r>
      <w:r w:rsidR="003911F5">
        <w:t>r</w:t>
      </w:r>
      <w:r w:rsidR="00CF3E64">
        <w:t xml:space="preserve"> de</w:t>
      </w:r>
      <w:r w:rsidR="00145EF6">
        <w:t>s</w:t>
      </w:r>
      <w:r w:rsidR="002026F3">
        <w:t xml:space="preserve"> </w:t>
      </w:r>
      <w:r w:rsidR="00CF3E64">
        <w:t xml:space="preserve">fusions </w:t>
      </w:r>
      <w:r w:rsidR="007D4DB4">
        <w:t xml:space="preserve">de </w:t>
      </w:r>
      <w:r w:rsidR="008A106C">
        <w:t xml:space="preserve">« couples » (ou </w:t>
      </w:r>
      <w:r w:rsidR="007D4DB4">
        <w:t>binaires</w:t>
      </w:r>
      <w:r w:rsidR="008A106C">
        <w:t>)</w:t>
      </w:r>
      <w:r w:rsidR="008C6F31">
        <w:t xml:space="preserve"> </w:t>
      </w:r>
      <w:r w:rsidR="00145EF6">
        <w:t>de</w:t>
      </w:r>
      <w:r w:rsidR="00CF3E64">
        <w:t xml:space="preserve"> trous noirs</w:t>
      </w:r>
      <w:r w:rsidR="00FF6A14">
        <w:t>, pour la plupart,</w:t>
      </w:r>
      <w:r w:rsidR="00CF3E64">
        <w:t xml:space="preserve"> </w:t>
      </w:r>
      <w:r w:rsidR="00145EF6">
        <w:t xml:space="preserve">et </w:t>
      </w:r>
      <w:r w:rsidR="00BD71E6">
        <w:t xml:space="preserve">parfois </w:t>
      </w:r>
      <w:r w:rsidR="00A15D51">
        <w:t>d’</w:t>
      </w:r>
      <w:r w:rsidR="00CF3E64">
        <w:t xml:space="preserve">étoiles à neutrons. </w:t>
      </w:r>
      <w:r w:rsidR="002026F3">
        <w:t>Mais des ondes gravitationnelles, mesurées en janvier 2020</w:t>
      </w:r>
      <w:r w:rsidR="000F3EBC">
        <w:t xml:space="preserve"> et </w:t>
      </w:r>
      <w:r w:rsidR="000E7C6D">
        <w:t xml:space="preserve">dont les signaux associés sont </w:t>
      </w:r>
      <w:r w:rsidR="00145EF6">
        <w:t>sur</w:t>
      </w:r>
      <w:r w:rsidR="000F3EBC">
        <w:t>nommés GW200105 et GW200115 selon leurs dates de détection</w:t>
      </w:r>
      <w:r w:rsidR="002026F3">
        <w:t xml:space="preserve">, </w:t>
      </w:r>
      <w:r w:rsidR="004F3D18">
        <w:t>témoignent de</w:t>
      </w:r>
      <w:r w:rsidR="002026F3">
        <w:t xml:space="preserve"> </w:t>
      </w:r>
      <w:r w:rsidR="004F3D18">
        <w:t xml:space="preserve">l’existence </w:t>
      </w:r>
      <w:r w:rsidR="002026F3">
        <w:t>de nouveaux types de système</w:t>
      </w:r>
      <w:r w:rsidR="005E4536">
        <w:t>s</w:t>
      </w:r>
      <w:r w:rsidR="002026F3">
        <w:t>.</w:t>
      </w:r>
      <w:r w:rsidR="000F3EBC">
        <w:t xml:space="preserve"> C</w:t>
      </w:r>
      <w:r w:rsidR="00CE6D2B">
        <w:t xml:space="preserve">es signaux </w:t>
      </w:r>
      <w:r w:rsidR="004F3D18">
        <w:t>proviennent</w:t>
      </w:r>
      <w:r w:rsidR="000F3EBC">
        <w:t xml:space="preserve"> en effet d’un</w:t>
      </w:r>
      <w:r w:rsidR="004F3D18">
        <w:t xml:space="preserve"> </w:t>
      </w:r>
      <w:r w:rsidR="00CE6D2B">
        <w:t>phénomène</w:t>
      </w:r>
      <w:r w:rsidR="000F3EBC">
        <w:t xml:space="preserve"> déjà</w:t>
      </w:r>
      <w:r w:rsidR="00FC3742">
        <w:t xml:space="preserve"> théorisé</w:t>
      </w:r>
      <w:r w:rsidR="005E4536">
        <w:t>,</w:t>
      </w:r>
      <w:r w:rsidR="00FC3742">
        <w:t xml:space="preserve"> mais</w:t>
      </w:r>
      <w:r w:rsidR="00CE6D2B">
        <w:t xml:space="preserve"> jusqu’alors jamais observé : la coalescence </w:t>
      </w:r>
      <w:r w:rsidR="00CE6D2B" w:rsidRPr="008A106C">
        <w:t xml:space="preserve">de </w:t>
      </w:r>
      <w:r w:rsidR="00CE6D2B">
        <w:t>« </w:t>
      </w:r>
      <w:r w:rsidR="008A106C">
        <w:t xml:space="preserve">couples </w:t>
      </w:r>
      <w:r w:rsidR="00CE6D2B">
        <w:t>mixtes » composé</w:t>
      </w:r>
      <w:r w:rsidR="00CE6D2B" w:rsidRPr="008A106C">
        <w:t>s</w:t>
      </w:r>
      <w:r w:rsidR="00CE6D2B">
        <w:t xml:space="preserve"> </w:t>
      </w:r>
      <w:r w:rsidR="008A106C">
        <w:t>chacun</w:t>
      </w:r>
      <w:r w:rsidR="00A7176D">
        <w:t xml:space="preserve"> </w:t>
      </w:r>
      <w:r w:rsidR="008A106C">
        <w:t xml:space="preserve">d’un </w:t>
      </w:r>
      <w:r w:rsidR="00CE6D2B">
        <w:t>trou noir et d’</w:t>
      </w:r>
      <w:r w:rsidR="008A106C">
        <w:t xml:space="preserve">une </w:t>
      </w:r>
      <w:r w:rsidR="00CE6D2B">
        <w:t>étoile à neutrons</w:t>
      </w:r>
      <w:r w:rsidR="00DB333B" w:rsidRPr="00DB333B">
        <w:rPr>
          <w:vertAlign w:val="superscript"/>
        </w:rPr>
        <w:t>3</w:t>
      </w:r>
      <w:r w:rsidR="00CE6D2B">
        <w:t>.</w:t>
      </w:r>
    </w:p>
    <w:p w14:paraId="43CD845B" w14:textId="0552F818" w:rsidR="002B5ED6" w:rsidRDefault="000066AB" w:rsidP="0007154E">
      <w:pPr>
        <w:spacing w:before="120"/>
        <w:jc w:val="both"/>
      </w:pPr>
      <w:r>
        <w:t>Les ondes gravitationnelles contiennent des informations précieuses sur leurs origines</w:t>
      </w:r>
      <w:r w:rsidR="00A93073">
        <w:t xml:space="preserve">, comme la masse des éléments </w:t>
      </w:r>
      <w:r w:rsidR="00A93073" w:rsidRPr="00AD1018">
        <w:t>d</w:t>
      </w:r>
      <w:r w:rsidR="00E673AA" w:rsidRPr="00AD1018">
        <w:t>e la</w:t>
      </w:r>
      <w:r w:rsidR="00A93073" w:rsidRPr="00AD1018">
        <w:t xml:space="preserve"> binaire</w:t>
      </w:r>
      <w:r w:rsidRPr="00AD1018">
        <w:t>.</w:t>
      </w:r>
      <w:r>
        <w:t xml:space="preserve"> </w:t>
      </w:r>
      <w:r w:rsidRPr="000066AB">
        <w:t xml:space="preserve">Leurs analyses ont donc </w:t>
      </w:r>
      <w:r w:rsidR="0075719C">
        <w:t xml:space="preserve">permis de </w:t>
      </w:r>
      <w:r w:rsidRPr="000066AB">
        <w:t>révél</w:t>
      </w:r>
      <w:r w:rsidR="0075719C">
        <w:t>er</w:t>
      </w:r>
      <w:r w:rsidRPr="000066AB">
        <w:t xml:space="preserve"> que GW200105 </w:t>
      </w:r>
      <w:r>
        <w:t xml:space="preserve">provenait </w:t>
      </w:r>
      <w:r w:rsidR="00A93073">
        <w:t>d</w:t>
      </w:r>
      <w:r w:rsidR="00AD1018">
        <w:t>’un</w:t>
      </w:r>
      <w:r w:rsidR="00A93073">
        <w:t xml:space="preserve"> trou noir et </w:t>
      </w:r>
      <w:r w:rsidR="00AD1018">
        <w:t xml:space="preserve">d’une </w:t>
      </w:r>
      <w:r w:rsidR="00A93073">
        <w:t>étoile à neutron</w:t>
      </w:r>
      <w:r w:rsidR="00AD1018">
        <w:t>s</w:t>
      </w:r>
      <w:r w:rsidR="00A13D82">
        <w:t xml:space="preserve"> respectivement</w:t>
      </w:r>
      <w:r w:rsidR="0075719C">
        <w:t xml:space="preserve"> 8,9 fois et 1,9 fois plus massif</w:t>
      </w:r>
      <w:r w:rsidR="00AD1018">
        <w:t>s</w:t>
      </w:r>
      <w:r w:rsidR="0075719C">
        <w:t xml:space="preserve"> que le </w:t>
      </w:r>
      <w:r w:rsidR="000E7C6D">
        <w:t>S</w:t>
      </w:r>
      <w:r w:rsidR="0075719C">
        <w:t>oleil</w:t>
      </w:r>
      <w:r w:rsidR="00A13D82">
        <w:t xml:space="preserve"> et</w:t>
      </w:r>
      <w:r>
        <w:t xml:space="preserve"> </w:t>
      </w:r>
      <w:r w:rsidR="00A93073">
        <w:t xml:space="preserve">dont la fusion </w:t>
      </w:r>
      <w:r w:rsidR="0075719C">
        <w:t xml:space="preserve">a eu lieu il y a 900 millions d’années. </w:t>
      </w:r>
      <w:r w:rsidR="00B82821">
        <w:t xml:space="preserve">Le signal </w:t>
      </w:r>
      <w:r>
        <w:t>GW200115, quant à lui, est issu d</w:t>
      </w:r>
      <w:r w:rsidR="00A93073">
        <w:t>’objets</w:t>
      </w:r>
      <w:r>
        <w:t xml:space="preserve"> 5,7 et 1,5 fois plus massifs que notre astre</w:t>
      </w:r>
      <w:r w:rsidR="00BD7AC0">
        <w:t xml:space="preserve"> </w:t>
      </w:r>
      <w:r w:rsidR="00C03990">
        <w:t>et sa</w:t>
      </w:r>
      <w:r w:rsidR="00BD7AC0">
        <w:t xml:space="preserve"> coalescence remonte à 1</w:t>
      </w:r>
      <w:r w:rsidR="003743D1">
        <w:t> milliard</w:t>
      </w:r>
      <w:r w:rsidR="00BD7AC0">
        <w:t xml:space="preserve"> d’années.</w:t>
      </w:r>
      <w:r w:rsidR="00164F7D">
        <w:t xml:space="preserve"> </w:t>
      </w:r>
      <w:r w:rsidR="00BA4E73">
        <w:t xml:space="preserve">La différence de masse entre les éléments du système </w:t>
      </w:r>
      <w:r w:rsidR="00B45703">
        <w:t>indique qu’il s’agit bien</w:t>
      </w:r>
      <w:r w:rsidR="00BA4E73">
        <w:t xml:space="preserve"> de binaires « mixtes »</w:t>
      </w:r>
      <w:r w:rsidR="00AD1018">
        <w:t> : l</w:t>
      </w:r>
      <w:r w:rsidR="005F0497">
        <w:t xml:space="preserve">a masse de l’objet le plus lourd correspond effectivement </w:t>
      </w:r>
      <w:r w:rsidR="00F33190">
        <w:t>à celle d’</w:t>
      </w:r>
      <w:r w:rsidR="00A13D82">
        <w:t xml:space="preserve">un trou noir </w:t>
      </w:r>
      <w:r w:rsidR="005F0497">
        <w:t>et la masse du plus léger à celle</w:t>
      </w:r>
      <w:r w:rsidR="00A13D82">
        <w:t xml:space="preserve"> d’une étoile à neutron</w:t>
      </w:r>
      <w:r w:rsidR="00C66D9E">
        <w:t>s</w:t>
      </w:r>
      <w:r w:rsidR="00A13D82">
        <w:t>.</w:t>
      </w:r>
      <w:r w:rsidR="002B5ED6">
        <w:t xml:space="preserve"> L’écart entre ces deux masses </w:t>
      </w:r>
      <w:r w:rsidR="00031DA3">
        <w:t xml:space="preserve">pourrait aussi </w:t>
      </w:r>
      <w:r w:rsidR="002B5ED6">
        <w:t>explique</w:t>
      </w:r>
      <w:r w:rsidR="00031DA3">
        <w:t>r</w:t>
      </w:r>
      <w:r w:rsidR="002B5ED6">
        <w:t xml:space="preserve"> </w:t>
      </w:r>
      <w:r w:rsidR="004B23EB">
        <w:t>l’absence d’observation</w:t>
      </w:r>
      <w:r w:rsidR="00E673AA">
        <w:t xml:space="preserve"> </w:t>
      </w:r>
      <w:r w:rsidR="00C66D9E">
        <w:t xml:space="preserve">de signaux lumineux </w:t>
      </w:r>
      <w:r w:rsidR="002524A3">
        <w:t>par</w:t>
      </w:r>
      <w:r w:rsidR="00E673AA">
        <w:t xml:space="preserve"> des télescopes</w:t>
      </w:r>
      <w:r w:rsidR="004B23EB">
        <w:t xml:space="preserve">. </w:t>
      </w:r>
      <w:r w:rsidR="004B23EB" w:rsidRPr="00AD1018">
        <w:t>En effet, une étoile à neutron</w:t>
      </w:r>
      <w:r w:rsidR="00C66D9E">
        <w:t>s</w:t>
      </w:r>
      <w:r w:rsidR="004B23EB" w:rsidRPr="00AD1018">
        <w:t xml:space="preserve"> </w:t>
      </w:r>
      <w:r w:rsidR="00754CBC" w:rsidRPr="00AD1018">
        <w:t>s’approchant</w:t>
      </w:r>
      <w:r w:rsidR="004B23EB" w:rsidRPr="00AD1018">
        <w:t xml:space="preserve"> d’un trou noir </w:t>
      </w:r>
      <w:r w:rsidR="00AD1018" w:rsidRPr="00AD1018">
        <w:t xml:space="preserve">peut théoriquement </w:t>
      </w:r>
      <w:r w:rsidR="004B23EB" w:rsidRPr="00AD1018">
        <w:t>se déchire</w:t>
      </w:r>
      <w:r w:rsidR="00AD1018" w:rsidRPr="00AD1018">
        <w:t>r sous l’effet de forces de marée</w:t>
      </w:r>
      <w:r w:rsidR="004B23EB" w:rsidRPr="00AD1018">
        <w:t>, provoquant</w:t>
      </w:r>
      <w:r w:rsidR="00AD1018" w:rsidRPr="00AD1018">
        <w:t xml:space="preserve"> alors</w:t>
      </w:r>
      <w:r w:rsidR="004B23EB" w:rsidRPr="00AD1018">
        <w:t xml:space="preserve"> une éruption de</w:t>
      </w:r>
      <w:r w:rsidR="00C66D9E">
        <w:t xml:space="preserve"> rayonnements lumineux</w:t>
      </w:r>
      <w:r w:rsidR="004B23EB" w:rsidRPr="00AD1018">
        <w:t xml:space="preserve">. </w:t>
      </w:r>
      <w:r w:rsidR="00AD1018" w:rsidRPr="00AD1018">
        <w:t>Mais dans les deux cas observés,</w:t>
      </w:r>
      <w:r w:rsidR="004B23EB" w:rsidRPr="00AD1018">
        <w:t xml:space="preserve"> le trou noir, bien plus massif, </w:t>
      </w:r>
      <w:r w:rsidR="00031DA3">
        <w:t>pourrait avoir</w:t>
      </w:r>
      <w:r w:rsidR="004B23EB" w:rsidRPr="00AD1018">
        <w:t xml:space="preserve"> avalé</w:t>
      </w:r>
      <w:r w:rsidR="00754CBC" w:rsidRPr="00AD1018">
        <w:t xml:space="preserve"> l’étoile à neutron</w:t>
      </w:r>
      <w:r w:rsidR="008D30F2">
        <w:t>s</w:t>
      </w:r>
      <w:r w:rsidR="00754CBC" w:rsidRPr="00AD1018">
        <w:t xml:space="preserve"> </w:t>
      </w:r>
      <w:r w:rsidR="004B23EB" w:rsidRPr="00AD1018">
        <w:t>en une seule bouchée</w:t>
      </w:r>
      <w:r w:rsidR="00754CBC" w:rsidRPr="00AD1018">
        <w:t>,</w:t>
      </w:r>
      <w:r w:rsidR="004B23EB" w:rsidRPr="00AD1018">
        <w:t xml:space="preserve"> sans laisser de traces.</w:t>
      </w:r>
    </w:p>
    <w:p w14:paraId="33CC1E77" w14:textId="41315560" w:rsidR="00C61156" w:rsidRDefault="00F540A0" w:rsidP="00C61156">
      <w:pPr>
        <w:spacing w:before="120"/>
        <w:jc w:val="both"/>
      </w:pPr>
      <w:r>
        <w:t xml:space="preserve">Plusieurs hypothèses </w:t>
      </w:r>
      <w:r w:rsidR="00AD1018">
        <w:t xml:space="preserve">pourraient </w:t>
      </w:r>
      <w:r w:rsidR="00754CBC">
        <w:t>expliquer</w:t>
      </w:r>
      <w:r w:rsidR="00AD1018">
        <w:t xml:space="preserve"> </w:t>
      </w:r>
      <w:r>
        <w:t xml:space="preserve">la formation de ces binaires « mixtes ». La première est celle de l’évolution </w:t>
      </w:r>
      <w:r w:rsidR="008A106C">
        <w:t>d’un couple d’étoiles</w:t>
      </w:r>
      <w:r w:rsidR="00AD1018">
        <w:t xml:space="preserve">, </w:t>
      </w:r>
      <w:r>
        <w:t>en orbite l’une</w:t>
      </w:r>
      <w:r w:rsidR="008A106C">
        <w:t xml:space="preserve"> autour</w:t>
      </w:r>
      <w:r>
        <w:t xml:space="preserve"> de l’autre</w:t>
      </w:r>
      <w:r w:rsidR="00AD1018">
        <w:t>, qui</w:t>
      </w:r>
      <w:r>
        <w:t xml:space="preserve"> deviendraient à la fin de leur vie un trou noir et une étoile à neutron</w:t>
      </w:r>
      <w:r w:rsidR="008D30F2">
        <w:t>s</w:t>
      </w:r>
      <w:r>
        <w:t xml:space="preserve"> encore liés. </w:t>
      </w:r>
      <w:r w:rsidR="00D07C4A">
        <w:t xml:space="preserve">Selon une autre hypothèse, </w:t>
      </w:r>
      <w:r w:rsidR="008A106C">
        <w:t>celle de l’</w:t>
      </w:r>
      <w:r w:rsidR="00D07C4A">
        <w:t>interaction dynamique,</w:t>
      </w:r>
      <w:r>
        <w:t xml:space="preserve"> </w:t>
      </w:r>
      <w:r w:rsidR="0072242E">
        <w:t>l</w:t>
      </w:r>
      <w:r w:rsidR="003743D1">
        <w:t xml:space="preserve">es </w:t>
      </w:r>
      <w:r w:rsidR="008A106C">
        <w:t xml:space="preserve">deux </w:t>
      </w:r>
      <w:r w:rsidR="003743D1">
        <w:t xml:space="preserve">éléments </w:t>
      </w:r>
      <w:r w:rsidR="0072242E">
        <w:t>se formeraient séparément</w:t>
      </w:r>
      <w:r w:rsidR="002633CE">
        <w:t xml:space="preserve"> dans un milieu stellaire très dense</w:t>
      </w:r>
      <w:r w:rsidR="003743D1">
        <w:t xml:space="preserve"> </w:t>
      </w:r>
      <w:r w:rsidR="0072242E">
        <w:t>avant de se rejoindre.</w:t>
      </w:r>
      <w:r w:rsidR="002633CE">
        <w:t xml:space="preserve"> </w:t>
      </w:r>
      <w:r w:rsidR="003743D1">
        <w:t xml:space="preserve">Ces résultats ouvrent la voie </w:t>
      </w:r>
      <w:r w:rsidR="008A106C">
        <w:t xml:space="preserve">à </w:t>
      </w:r>
      <w:r w:rsidR="003743D1">
        <w:t>la</w:t>
      </w:r>
      <w:r w:rsidR="005B6F33">
        <w:t xml:space="preserve"> détection d’autres </w:t>
      </w:r>
      <w:r w:rsidR="005D0F61">
        <w:t>binaires « mixtes »</w:t>
      </w:r>
      <w:r w:rsidR="005B6F33">
        <w:t xml:space="preserve"> et </w:t>
      </w:r>
      <w:r w:rsidR="008A106C">
        <w:t xml:space="preserve">à </w:t>
      </w:r>
      <w:r w:rsidR="003743D1">
        <w:t xml:space="preserve">l’observation et la compréhension </w:t>
      </w:r>
      <w:r w:rsidR="005B6F33">
        <w:t>de phénomènes extrêmes</w:t>
      </w:r>
      <w:r w:rsidR="003743D1">
        <w:t xml:space="preserve"> similaires</w:t>
      </w:r>
      <w:r w:rsidR="00BD71E6">
        <w:t>.</w:t>
      </w:r>
    </w:p>
    <w:p w14:paraId="289B1D7C" w14:textId="7F0F76F5" w:rsidR="00252B1A" w:rsidRDefault="00252B1A" w:rsidP="00C61156">
      <w:pPr>
        <w:spacing w:before="120"/>
        <w:jc w:val="both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Notes</w:t>
      </w:r>
    </w:p>
    <w:p w14:paraId="61C6DB1D" w14:textId="495DA7FA" w:rsidR="00252B1A" w:rsidRDefault="00252B1A" w:rsidP="00252B1A">
      <w:pPr>
        <w:jc w:val="both"/>
        <w:rPr>
          <w:rFonts w:cstheme="minorHAnsi"/>
          <w:b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7CDEF16" wp14:editId="4A238AF5">
                <wp:extent cx="5852160" cy="20320"/>
                <wp:effectExtent l="0" t="0" r="0" b="0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440" cy="19800"/>
                        </a:xfrm>
                        <a:prstGeom prst="rect">
                          <a:avLst/>
                        </a:prstGeom>
                        <a:solidFill>
                          <a:srgbClr val="0C3F7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4F010A7" id="Rectangle 15" o:spid="_x0000_s1026" style="width:460.8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" fillcolor="#0c3f70" stroked="f">
                <w10:anchorlock/>
              </v:rect>
            </w:pict>
          </mc:Fallback>
        </mc:AlternateContent>
      </w:r>
    </w:p>
    <w:p w14:paraId="76835D31" w14:textId="1CA52DAD" w:rsidR="00C61156" w:rsidRDefault="0007154E" w:rsidP="0007154E">
      <w:pPr>
        <w:spacing w:before="120"/>
        <w:rPr>
          <w:sz w:val="18"/>
        </w:rPr>
      </w:pPr>
      <w:r w:rsidRPr="0007154E">
        <w:rPr>
          <w:sz w:val="18"/>
          <w:vertAlign w:val="superscript"/>
        </w:rPr>
        <w:t>1</w:t>
      </w:r>
      <w:r w:rsidRPr="0007154E">
        <w:rPr>
          <w:sz w:val="18"/>
        </w:rPr>
        <w:t xml:space="preserve"> </w:t>
      </w:r>
      <w:r w:rsidR="00EB1BD6" w:rsidRPr="0007154E">
        <w:rPr>
          <w:sz w:val="18"/>
        </w:rPr>
        <w:t>Les ondes gravitationnelles correspondent à d</w:t>
      </w:r>
      <w:r w:rsidR="004771FF" w:rsidRPr="0007154E">
        <w:rPr>
          <w:sz w:val="18"/>
        </w:rPr>
        <w:t>’infimes</w:t>
      </w:r>
      <w:r w:rsidR="00EB1BD6" w:rsidRPr="0007154E">
        <w:rPr>
          <w:sz w:val="18"/>
        </w:rPr>
        <w:t xml:space="preserve"> ondulations de l’espace-temps et ont été observées pou</w:t>
      </w:r>
      <w:bookmarkStart w:id="0" w:name="_GoBack"/>
      <w:bookmarkEnd w:id="0"/>
      <w:r w:rsidR="00EB1BD6" w:rsidRPr="0007154E">
        <w:rPr>
          <w:sz w:val="18"/>
        </w:rPr>
        <w:t xml:space="preserve">r la première fois en 2015, un siècle après </w:t>
      </w:r>
      <w:r w:rsidR="00902B86" w:rsidRPr="0007154E">
        <w:rPr>
          <w:sz w:val="18"/>
        </w:rPr>
        <w:t>leur prédiction</w:t>
      </w:r>
      <w:r w:rsidR="00EB1BD6" w:rsidRPr="0007154E">
        <w:rPr>
          <w:sz w:val="18"/>
        </w:rPr>
        <w:t xml:space="preserve"> par Albert Einstein dans sa théorie de la relativité générale.</w:t>
      </w:r>
    </w:p>
    <w:p w14:paraId="2507C2DA" w14:textId="066C0026" w:rsidR="00EB1BD6" w:rsidRPr="0007154E" w:rsidRDefault="0007154E" w:rsidP="0007154E">
      <w:pPr>
        <w:rPr>
          <w:sz w:val="18"/>
        </w:rPr>
      </w:pPr>
      <w:r w:rsidRPr="0007154E">
        <w:rPr>
          <w:sz w:val="18"/>
          <w:vertAlign w:val="superscript"/>
        </w:rPr>
        <w:lastRenderedPageBreak/>
        <w:t>2</w:t>
      </w:r>
      <w:r w:rsidRPr="0007154E">
        <w:rPr>
          <w:sz w:val="18"/>
        </w:rPr>
        <w:t xml:space="preserve"> </w:t>
      </w:r>
      <w:r w:rsidR="00902B86" w:rsidRPr="0007154E">
        <w:rPr>
          <w:sz w:val="18"/>
        </w:rPr>
        <w:t>Une étoile</w:t>
      </w:r>
      <w:r w:rsidR="00EB1BD6" w:rsidRPr="0007154E">
        <w:rPr>
          <w:sz w:val="18"/>
        </w:rPr>
        <w:t xml:space="preserve"> à neutron</w:t>
      </w:r>
      <w:r w:rsidR="00AD1018" w:rsidRPr="0007154E">
        <w:rPr>
          <w:sz w:val="18"/>
        </w:rPr>
        <w:t>s</w:t>
      </w:r>
      <w:r w:rsidR="00EB1BD6" w:rsidRPr="0007154E">
        <w:rPr>
          <w:sz w:val="18"/>
        </w:rPr>
        <w:t xml:space="preserve"> est </w:t>
      </w:r>
      <w:r w:rsidR="00902B86" w:rsidRPr="0007154E">
        <w:rPr>
          <w:sz w:val="18"/>
        </w:rPr>
        <w:t>un résidu issu</w:t>
      </w:r>
      <w:r w:rsidR="00EB1BD6" w:rsidRPr="0007154E">
        <w:rPr>
          <w:sz w:val="18"/>
        </w:rPr>
        <w:t xml:space="preserve"> de l’effondrement d’une étoile massive en fin de vie. </w:t>
      </w:r>
    </w:p>
    <w:p w14:paraId="65A62CEE" w14:textId="21A3F6B1" w:rsidR="00902B86" w:rsidRDefault="0007154E" w:rsidP="0007154E">
      <w:pPr>
        <w:rPr>
          <w:sz w:val="18"/>
        </w:rPr>
      </w:pPr>
      <w:r w:rsidRPr="0007154E">
        <w:rPr>
          <w:sz w:val="18"/>
          <w:vertAlign w:val="superscript"/>
        </w:rPr>
        <w:t>3</w:t>
      </w:r>
      <w:r w:rsidRPr="0007154E">
        <w:rPr>
          <w:sz w:val="18"/>
        </w:rPr>
        <w:t xml:space="preserve"> </w:t>
      </w:r>
      <w:r w:rsidR="00DB333B" w:rsidRPr="0007154E">
        <w:rPr>
          <w:sz w:val="18"/>
        </w:rPr>
        <w:t>Le</w:t>
      </w:r>
      <w:r w:rsidR="0023218F" w:rsidRPr="0007154E">
        <w:rPr>
          <w:sz w:val="18"/>
        </w:rPr>
        <w:t>s deux signaux ont des niveaux de confiance différents. Même si celui de GW200105 n’est pas très élevé, la forme du signal et les paramètres qui en ont été déduits</w:t>
      </w:r>
      <w:r w:rsidR="008A741E" w:rsidRPr="0007154E">
        <w:rPr>
          <w:sz w:val="18"/>
        </w:rPr>
        <w:t xml:space="preserve"> sont en faveur d’une origine astrophysique.</w:t>
      </w:r>
      <w:r w:rsidR="0023218F" w:rsidRPr="0007154E">
        <w:rPr>
          <w:sz w:val="18"/>
        </w:rPr>
        <w:t xml:space="preserve"> </w:t>
      </w:r>
    </w:p>
    <w:p w14:paraId="2A3B983A" w14:textId="77777777" w:rsidR="00C61156" w:rsidRPr="0007154E" w:rsidRDefault="00C61156" w:rsidP="0007154E">
      <w:pPr>
        <w:rPr>
          <w:sz w:val="18"/>
        </w:rPr>
      </w:pPr>
    </w:p>
    <w:p w14:paraId="00CF226F" w14:textId="19C2B6F8" w:rsidR="00D83295" w:rsidRPr="00700661" w:rsidRDefault="00D83295">
      <w:pPr>
        <w:jc w:val="both"/>
        <w:rPr>
          <w:rFonts w:cstheme="minorHAnsi"/>
          <w:sz w:val="16"/>
        </w:rPr>
      </w:pPr>
    </w:p>
    <w:p w14:paraId="07EAFEE6" w14:textId="5C1E51B5" w:rsidR="0007154E" w:rsidRPr="0007154E" w:rsidRDefault="00700661" w:rsidP="0007154E">
      <w:pPr>
        <w:jc w:val="center"/>
        <w:rPr>
          <w:rFonts w:cstheme="minorHAnsi"/>
          <w:sz w:val="16"/>
        </w:rPr>
      </w:pPr>
      <w:r>
        <w:rPr>
          <w:rFonts w:cstheme="minorHAnsi"/>
          <w:noProof/>
          <w:sz w:val="16"/>
          <w:lang w:eastAsia="fr-FR"/>
        </w:rPr>
        <w:drawing>
          <wp:inline distT="0" distB="0" distL="0" distR="0" wp14:anchorId="32827459" wp14:editId="7F6DAC3B">
            <wp:extent cx="3780000" cy="266947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inbow Swirl Refracted_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66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C243" w14:textId="0651B720" w:rsidR="00700661" w:rsidRDefault="00305E7E" w:rsidP="00700661">
      <w:pPr>
        <w:jc w:val="center"/>
        <w:rPr>
          <w:i/>
          <w:iCs/>
          <w:sz w:val="16"/>
          <w:szCs w:val="16"/>
        </w:rPr>
      </w:pPr>
      <w:r>
        <w:rPr>
          <w:sz w:val="16"/>
          <w:szCs w:val="16"/>
        </w:rPr>
        <w:t>V</w:t>
      </w:r>
      <w:r w:rsidR="00700661" w:rsidRPr="00700661">
        <w:rPr>
          <w:iCs/>
          <w:sz w:val="16"/>
          <w:szCs w:val="16"/>
        </w:rPr>
        <w:t xml:space="preserve">ue d’artiste </w:t>
      </w:r>
      <w:r w:rsidR="00700661">
        <w:rPr>
          <w:iCs/>
          <w:sz w:val="16"/>
          <w:szCs w:val="16"/>
        </w:rPr>
        <w:t xml:space="preserve">d’une fusion trou noir-étoile à neutrons. </w:t>
      </w:r>
      <w:r w:rsidR="00700661" w:rsidRPr="00700661">
        <w:rPr>
          <w:i/>
          <w:iCs/>
          <w:sz w:val="16"/>
          <w:szCs w:val="16"/>
        </w:rPr>
        <w:t xml:space="preserve">© Carl Knox, </w:t>
      </w:r>
      <w:proofErr w:type="spellStart"/>
      <w:r w:rsidR="00700661" w:rsidRPr="00700661">
        <w:rPr>
          <w:i/>
          <w:iCs/>
          <w:sz w:val="16"/>
          <w:szCs w:val="16"/>
        </w:rPr>
        <w:t>OzGrav</w:t>
      </w:r>
      <w:proofErr w:type="spellEnd"/>
      <w:r w:rsidR="00700661" w:rsidRPr="00700661">
        <w:rPr>
          <w:i/>
          <w:iCs/>
          <w:sz w:val="16"/>
          <w:szCs w:val="16"/>
        </w:rPr>
        <w:t xml:space="preserve"> -Swinburne </w:t>
      </w:r>
      <w:proofErr w:type="spellStart"/>
      <w:r w:rsidR="00700661" w:rsidRPr="00700661">
        <w:rPr>
          <w:i/>
          <w:iCs/>
          <w:sz w:val="16"/>
          <w:szCs w:val="16"/>
        </w:rPr>
        <w:t>University</w:t>
      </w:r>
      <w:proofErr w:type="spellEnd"/>
    </w:p>
    <w:p w14:paraId="16CA9A11" w14:textId="12316BB1" w:rsidR="0007154E" w:rsidRDefault="0007154E" w:rsidP="00700661">
      <w:pPr>
        <w:jc w:val="center"/>
        <w:rPr>
          <w:i/>
          <w:iCs/>
          <w:sz w:val="16"/>
          <w:szCs w:val="16"/>
        </w:rPr>
      </w:pPr>
    </w:p>
    <w:p w14:paraId="0CFD1E1A" w14:textId="657872C8" w:rsidR="0007154E" w:rsidRDefault="0007154E" w:rsidP="00700661">
      <w:pPr>
        <w:jc w:val="center"/>
        <w:rPr>
          <w:i/>
          <w:iCs/>
          <w:sz w:val="16"/>
          <w:szCs w:val="16"/>
        </w:rPr>
      </w:pPr>
      <w:r w:rsidRPr="00505836">
        <w:rPr>
          <w:noProof/>
          <w:sz w:val="18"/>
          <w:lang w:eastAsia="fr-FR"/>
        </w:rPr>
        <w:drawing>
          <wp:inline distT="0" distB="0" distL="0" distR="0" wp14:anchorId="58D84A5B" wp14:editId="50F8EA11">
            <wp:extent cx="3780000" cy="2607167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60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CB814" w14:textId="347C97BE" w:rsidR="0007154E" w:rsidRPr="0007154E" w:rsidRDefault="0007154E" w:rsidP="0007154E">
      <w:pPr>
        <w:jc w:val="center"/>
        <w:rPr>
          <w:sz w:val="16"/>
          <w:szCs w:val="16"/>
        </w:rPr>
      </w:pPr>
      <w:r w:rsidRPr="00121735">
        <w:rPr>
          <w:sz w:val="16"/>
          <w:szCs w:val="16"/>
        </w:rPr>
        <w:t xml:space="preserve">Représentation de la masse des trous noirs et étoiles à neutrons détectés </w:t>
      </w:r>
      <w:r>
        <w:rPr>
          <w:sz w:val="16"/>
          <w:szCs w:val="16"/>
        </w:rPr>
        <w:t>via</w:t>
      </w:r>
      <w:r w:rsidRPr="00121735">
        <w:rPr>
          <w:sz w:val="16"/>
          <w:szCs w:val="16"/>
        </w:rPr>
        <w:t xml:space="preserve"> les ondes gravitationnelles (bleu et orange) et </w:t>
      </w:r>
      <w:r>
        <w:rPr>
          <w:sz w:val="16"/>
          <w:szCs w:val="16"/>
        </w:rPr>
        <w:t xml:space="preserve">via </w:t>
      </w:r>
      <w:r w:rsidRPr="00121735">
        <w:rPr>
          <w:sz w:val="16"/>
          <w:szCs w:val="16"/>
        </w:rPr>
        <w:t>les observations électromagnétiques (violet et bleu).</w:t>
      </w:r>
      <w:r>
        <w:rPr>
          <w:sz w:val="16"/>
          <w:szCs w:val="16"/>
        </w:rPr>
        <w:t xml:space="preserve"> Les fusions trous noirs-étoiles à neutrons correspondant aux signaux</w:t>
      </w:r>
      <w:r w:rsidRPr="00824BF8">
        <w:rPr>
          <w:sz w:val="16"/>
          <w:szCs w:val="16"/>
        </w:rPr>
        <w:t xml:space="preserve"> </w:t>
      </w:r>
      <w:r>
        <w:rPr>
          <w:sz w:val="16"/>
          <w:szCs w:val="16"/>
        </w:rPr>
        <w:t>GW</w:t>
      </w:r>
      <w:r w:rsidRPr="00700661">
        <w:rPr>
          <w:sz w:val="16"/>
          <w:szCs w:val="16"/>
        </w:rPr>
        <w:t xml:space="preserve">200105 </w:t>
      </w:r>
      <w:r w:rsidRPr="00824BF8">
        <w:rPr>
          <w:sz w:val="16"/>
          <w:szCs w:val="16"/>
        </w:rPr>
        <w:t xml:space="preserve">et </w:t>
      </w:r>
      <w:r>
        <w:rPr>
          <w:sz w:val="16"/>
          <w:szCs w:val="16"/>
        </w:rPr>
        <w:t>GW</w:t>
      </w:r>
      <w:r w:rsidRPr="00700661">
        <w:rPr>
          <w:sz w:val="16"/>
          <w:szCs w:val="16"/>
        </w:rPr>
        <w:t xml:space="preserve">200115 </w:t>
      </w:r>
      <w:r w:rsidRPr="00824BF8">
        <w:rPr>
          <w:sz w:val="16"/>
          <w:szCs w:val="16"/>
        </w:rPr>
        <w:t>sont repr</w:t>
      </w:r>
      <w:r>
        <w:rPr>
          <w:sz w:val="16"/>
          <w:szCs w:val="16"/>
        </w:rPr>
        <w:t>ésentés au centre.</w:t>
      </w:r>
      <w:r w:rsidRPr="00700661">
        <w:rPr>
          <w:sz w:val="16"/>
          <w:szCs w:val="16"/>
        </w:rPr>
        <w:t xml:space="preserve"> </w:t>
      </w:r>
      <w:r w:rsidRPr="00700661">
        <w:rPr>
          <w:rFonts w:cstheme="minorHAnsi"/>
          <w:i/>
          <w:iCs/>
          <w:sz w:val="16"/>
          <w:szCs w:val="16"/>
        </w:rPr>
        <w:t>©</w:t>
      </w:r>
      <w:r w:rsidRPr="00700661">
        <w:rPr>
          <w:i/>
          <w:iCs/>
          <w:sz w:val="16"/>
          <w:szCs w:val="16"/>
        </w:rPr>
        <w:t xml:space="preserve"> LIGO-</w:t>
      </w:r>
      <w:proofErr w:type="spellStart"/>
      <w:r w:rsidRPr="00700661">
        <w:rPr>
          <w:i/>
          <w:iCs/>
          <w:sz w:val="16"/>
          <w:szCs w:val="16"/>
        </w:rPr>
        <w:t>Virgo</w:t>
      </w:r>
      <w:proofErr w:type="spellEnd"/>
      <w:r w:rsidRPr="00700661">
        <w:rPr>
          <w:i/>
          <w:iCs/>
          <w:sz w:val="16"/>
          <w:szCs w:val="16"/>
        </w:rPr>
        <w:t xml:space="preserve"> / Frank </w:t>
      </w:r>
      <w:proofErr w:type="spellStart"/>
      <w:r w:rsidRPr="00700661">
        <w:rPr>
          <w:i/>
          <w:iCs/>
          <w:sz w:val="16"/>
          <w:szCs w:val="16"/>
        </w:rPr>
        <w:t>Elavsky</w:t>
      </w:r>
      <w:proofErr w:type="spellEnd"/>
      <w:r w:rsidRPr="00700661">
        <w:rPr>
          <w:i/>
          <w:iCs/>
          <w:sz w:val="16"/>
          <w:szCs w:val="16"/>
        </w:rPr>
        <w:t xml:space="preserve">, Aaron </w:t>
      </w:r>
      <w:proofErr w:type="spellStart"/>
      <w:r w:rsidRPr="00700661">
        <w:rPr>
          <w:i/>
          <w:iCs/>
          <w:sz w:val="16"/>
          <w:szCs w:val="16"/>
        </w:rPr>
        <w:t>Geller</w:t>
      </w:r>
      <w:proofErr w:type="spellEnd"/>
      <w:r w:rsidRPr="00700661">
        <w:rPr>
          <w:i/>
          <w:iCs/>
          <w:sz w:val="16"/>
          <w:szCs w:val="16"/>
        </w:rPr>
        <w:t xml:space="preserve"> / </w:t>
      </w:r>
      <w:proofErr w:type="spellStart"/>
      <w:r w:rsidRPr="00700661">
        <w:rPr>
          <w:i/>
          <w:iCs/>
          <w:sz w:val="16"/>
          <w:szCs w:val="16"/>
        </w:rPr>
        <w:t>Northwestern</w:t>
      </w:r>
      <w:proofErr w:type="spellEnd"/>
    </w:p>
    <w:p w14:paraId="42BAF50E" w14:textId="08382F91" w:rsidR="0007154E" w:rsidRDefault="0007154E">
      <w:pPr>
        <w:jc w:val="both"/>
        <w:rPr>
          <w:b/>
          <w:bCs/>
          <w:sz w:val="18"/>
          <w:szCs w:val="18"/>
        </w:rPr>
      </w:pPr>
    </w:p>
    <w:p w14:paraId="6E858F89" w14:textId="77777777" w:rsidR="0007154E" w:rsidRDefault="0007154E">
      <w:pPr>
        <w:jc w:val="both"/>
        <w:rPr>
          <w:b/>
          <w:bCs/>
          <w:sz w:val="18"/>
          <w:szCs w:val="18"/>
        </w:rPr>
      </w:pPr>
    </w:p>
    <w:p w14:paraId="2384C065" w14:textId="44162C08" w:rsidR="009D79E8" w:rsidRPr="00C61156" w:rsidRDefault="00B710EE">
      <w:pPr>
        <w:jc w:val="both"/>
        <w:rPr>
          <w:b/>
          <w:bCs/>
          <w:szCs w:val="18"/>
        </w:rPr>
      </w:pPr>
      <w:r w:rsidRPr="0007154E">
        <w:rPr>
          <w:b/>
          <w:bCs/>
          <w:sz w:val="22"/>
          <w:szCs w:val="18"/>
        </w:rPr>
        <w:t>À p</w:t>
      </w:r>
      <w:r w:rsidR="008A741E" w:rsidRPr="0007154E">
        <w:rPr>
          <w:b/>
          <w:bCs/>
          <w:sz w:val="22"/>
          <w:szCs w:val="18"/>
        </w:rPr>
        <w:t xml:space="preserve">ropos des collaborations </w:t>
      </w:r>
      <w:proofErr w:type="spellStart"/>
      <w:r w:rsidR="008A741E" w:rsidRPr="0007154E">
        <w:rPr>
          <w:b/>
          <w:bCs/>
          <w:sz w:val="22"/>
          <w:szCs w:val="18"/>
        </w:rPr>
        <w:t>Virgo</w:t>
      </w:r>
      <w:proofErr w:type="spellEnd"/>
      <w:r w:rsidR="008A741E" w:rsidRPr="0007154E">
        <w:rPr>
          <w:b/>
          <w:bCs/>
          <w:sz w:val="22"/>
          <w:szCs w:val="18"/>
        </w:rPr>
        <w:t>,</w:t>
      </w:r>
      <w:r w:rsidRPr="0007154E">
        <w:rPr>
          <w:b/>
          <w:bCs/>
          <w:sz w:val="22"/>
          <w:szCs w:val="18"/>
        </w:rPr>
        <w:t xml:space="preserve"> </w:t>
      </w:r>
      <w:proofErr w:type="spellStart"/>
      <w:r w:rsidRPr="0007154E">
        <w:rPr>
          <w:b/>
          <w:bCs/>
          <w:sz w:val="22"/>
          <w:szCs w:val="18"/>
        </w:rPr>
        <w:t>Ligo</w:t>
      </w:r>
      <w:proofErr w:type="spellEnd"/>
      <w:r w:rsidR="008A741E" w:rsidRPr="0007154E">
        <w:rPr>
          <w:b/>
          <w:bCs/>
          <w:sz w:val="22"/>
          <w:szCs w:val="18"/>
        </w:rPr>
        <w:t xml:space="preserve"> et </w:t>
      </w:r>
      <w:proofErr w:type="spellStart"/>
      <w:r w:rsidR="008A741E" w:rsidRPr="0007154E">
        <w:rPr>
          <w:b/>
          <w:bCs/>
          <w:sz w:val="22"/>
          <w:szCs w:val="18"/>
        </w:rPr>
        <w:t>Kagra</w:t>
      </w:r>
      <w:proofErr w:type="spellEnd"/>
    </w:p>
    <w:p w14:paraId="53E6264F" w14:textId="69CF7116" w:rsidR="009F50A8" w:rsidRPr="00FE18F1" w:rsidRDefault="009F50A8" w:rsidP="00C61156">
      <w:pPr>
        <w:spacing w:before="120"/>
        <w:jc w:val="both"/>
        <w:rPr>
          <w:rFonts w:cstheme="minorHAnsi"/>
          <w:bCs/>
        </w:rPr>
      </w:pPr>
      <w:r w:rsidRPr="00FE18F1">
        <w:rPr>
          <w:rFonts w:cstheme="minorHAnsi"/>
          <w:bCs/>
        </w:rPr>
        <w:t xml:space="preserve">La collaboration </w:t>
      </w:r>
      <w:proofErr w:type="spellStart"/>
      <w:r w:rsidRPr="00FE18F1">
        <w:rPr>
          <w:rFonts w:cstheme="minorHAnsi"/>
          <w:bCs/>
        </w:rPr>
        <w:t>Virgo</w:t>
      </w:r>
      <w:proofErr w:type="spellEnd"/>
      <w:r w:rsidRPr="00FE18F1">
        <w:rPr>
          <w:rFonts w:cstheme="minorHAnsi"/>
          <w:bCs/>
        </w:rPr>
        <w:t xml:space="preserve"> est actuellement composée d'environ </w:t>
      </w:r>
      <w:r w:rsidR="00224978" w:rsidRPr="00FE18F1">
        <w:rPr>
          <w:rFonts w:cstheme="minorHAnsi"/>
          <w:bCs/>
        </w:rPr>
        <w:t xml:space="preserve">690 </w:t>
      </w:r>
      <w:r w:rsidRPr="00FE18F1">
        <w:rPr>
          <w:rFonts w:cstheme="minorHAnsi"/>
          <w:bCs/>
        </w:rPr>
        <w:t xml:space="preserve">scientifiques de </w:t>
      </w:r>
      <w:r w:rsidR="00224978" w:rsidRPr="00FE18F1">
        <w:rPr>
          <w:rFonts w:cstheme="minorHAnsi"/>
          <w:bCs/>
        </w:rPr>
        <w:t xml:space="preserve">15 </w:t>
      </w:r>
      <w:r w:rsidRPr="00FE18F1">
        <w:rPr>
          <w:rFonts w:cstheme="minorHAnsi"/>
          <w:bCs/>
        </w:rPr>
        <w:t xml:space="preserve">pays. L'Observatoire gravitationnel européen (EGO) héberge le détecteur </w:t>
      </w:r>
      <w:proofErr w:type="spellStart"/>
      <w:r w:rsidRPr="00FE18F1">
        <w:rPr>
          <w:rFonts w:cstheme="minorHAnsi"/>
          <w:bCs/>
        </w:rPr>
        <w:t>Virgo</w:t>
      </w:r>
      <w:proofErr w:type="spellEnd"/>
      <w:r w:rsidRPr="00FE18F1">
        <w:rPr>
          <w:rFonts w:cstheme="minorHAnsi"/>
          <w:bCs/>
        </w:rPr>
        <w:t xml:space="preserve"> près de Pise en Italie, et est financé par le Centre national de la recherche scientifique (CNRS) en France, </w:t>
      </w:r>
      <w:r w:rsidRPr="00FE18F1">
        <w:rPr>
          <w:rFonts w:cstheme="minorHAnsi"/>
          <w:bCs/>
          <w:i/>
        </w:rPr>
        <w:t>l'</w:t>
      </w:r>
      <w:proofErr w:type="spellStart"/>
      <w:r w:rsidRPr="00FE18F1">
        <w:rPr>
          <w:rFonts w:cstheme="minorHAnsi"/>
          <w:bCs/>
          <w:i/>
        </w:rPr>
        <w:t>Istituto</w:t>
      </w:r>
      <w:proofErr w:type="spellEnd"/>
      <w:r w:rsidRPr="00FE18F1">
        <w:rPr>
          <w:rFonts w:cstheme="minorHAnsi"/>
          <w:bCs/>
          <w:i/>
        </w:rPr>
        <w:t xml:space="preserve"> Nazionale di </w:t>
      </w:r>
      <w:proofErr w:type="spellStart"/>
      <w:r w:rsidRPr="00FE18F1">
        <w:rPr>
          <w:rFonts w:cstheme="minorHAnsi"/>
          <w:bCs/>
          <w:i/>
        </w:rPr>
        <w:t>Fisica</w:t>
      </w:r>
      <w:proofErr w:type="spellEnd"/>
      <w:r w:rsidRPr="00FE18F1">
        <w:rPr>
          <w:rFonts w:cstheme="minorHAnsi"/>
          <w:bCs/>
          <w:i/>
        </w:rPr>
        <w:t xml:space="preserve"> </w:t>
      </w:r>
      <w:proofErr w:type="spellStart"/>
      <w:r w:rsidRPr="00FE18F1">
        <w:rPr>
          <w:rFonts w:cstheme="minorHAnsi"/>
          <w:bCs/>
          <w:i/>
        </w:rPr>
        <w:t>Nucleare</w:t>
      </w:r>
      <w:proofErr w:type="spellEnd"/>
      <w:r w:rsidRPr="00FE18F1">
        <w:rPr>
          <w:rFonts w:cstheme="minorHAnsi"/>
          <w:bCs/>
        </w:rPr>
        <w:t xml:space="preserve"> (INFN) en Italie et </w:t>
      </w:r>
      <w:proofErr w:type="spellStart"/>
      <w:r w:rsidRPr="00FE18F1">
        <w:rPr>
          <w:rFonts w:cstheme="minorHAnsi"/>
          <w:bCs/>
        </w:rPr>
        <w:t>Nikhef</w:t>
      </w:r>
      <w:proofErr w:type="spellEnd"/>
      <w:r w:rsidRPr="00FE18F1">
        <w:rPr>
          <w:rFonts w:cstheme="minorHAnsi"/>
          <w:bCs/>
        </w:rPr>
        <w:t xml:space="preserve"> aux Pays-Bas. Une liste des équipes impliquées dans la collaboration </w:t>
      </w:r>
      <w:proofErr w:type="spellStart"/>
      <w:r w:rsidRPr="00FE18F1">
        <w:rPr>
          <w:rFonts w:cstheme="minorHAnsi"/>
          <w:bCs/>
        </w:rPr>
        <w:t>Virgo</w:t>
      </w:r>
      <w:proofErr w:type="spellEnd"/>
      <w:r w:rsidRPr="00FE18F1">
        <w:rPr>
          <w:rFonts w:cstheme="minorHAnsi"/>
          <w:bCs/>
        </w:rPr>
        <w:t xml:space="preserve"> est disponible sur </w:t>
      </w:r>
      <w:hyperlink r:id="rId10" w:history="1">
        <w:r w:rsidRPr="00FE18F1">
          <w:rPr>
            <w:rStyle w:val="Lienhypertexte"/>
            <w:rFonts w:cstheme="minorHAnsi"/>
            <w:bCs/>
          </w:rPr>
          <w:t>public.virgo-gw.eu/the-</w:t>
        </w:r>
        <w:proofErr w:type="spellStart"/>
        <w:r w:rsidRPr="00FE18F1">
          <w:rPr>
            <w:rStyle w:val="Lienhypertexte"/>
            <w:rFonts w:cstheme="minorHAnsi"/>
            <w:bCs/>
          </w:rPr>
          <w:t>virgo</w:t>
        </w:r>
        <w:proofErr w:type="spellEnd"/>
        <w:r w:rsidRPr="00FE18F1">
          <w:rPr>
            <w:rStyle w:val="Lienhypertexte"/>
            <w:rFonts w:cstheme="minorHAnsi"/>
            <w:bCs/>
          </w:rPr>
          <w:t>-collaboration</w:t>
        </w:r>
      </w:hyperlink>
      <w:r w:rsidRPr="00FE18F1">
        <w:rPr>
          <w:rFonts w:cstheme="minorHAnsi"/>
          <w:bCs/>
        </w:rPr>
        <w:t>.</w:t>
      </w:r>
    </w:p>
    <w:p w14:paraId="74E581CD" w14:textId="563244AA" w:rsidR="008A741E" w:rsidRPr="00FE18F1" w:rsidRDefault="009F50A8" w:rsidP="00C61156">
      <w:pPr>
        <w:spacing w:before="120"/>
        <w:jc w:val="both"/>
        <w:rPr>
          <w:rFonts w:cstheme="minorHAnsi"/>
          <w:bCs/>
        </w:rPr>
      </w:pPr>
      <w:proofErr w:type="spellStart"/>
      <w:r w:rsidRPr="00FE18F1">
        <w:rPr>
          <w:rFonts w:cstheme="minorHAnsi"/>
          <w:bCs/>
        </w:rPr>
        <w:lastRenderedPageBreak/>
        <w:t>Ligo</w:t>
      </w:r>
      <w:proofErr w:type="spellEnd"/>
      <w:r w:rsidRPr="00FE18F1">
        <w:rPr>
          <w:rFonts w:cstheme="minorHAnsi"/>
          <w:bCs/>
        </w:rPr>
        <w:t xml:space="preserve"> est financé par la </w:t>
      </w:r>
      <w:r w:rsidRPr="00FE18F1">
        <w:rPr>
          <w:rFonts w:cstheme="minorHAnsi"/>
          <w:bCs/>
          <w:i/>
        </w:rPr>
        <w:t xml:space="preserve">National Science </w:t>
      </w:r>
      <w:proofErr w:type="spellStart"/>
      <w:r w:rsidRPr="00FE18F1">
        <w:rPr>
          <w:rFonts w:cstheme="minorHAnsi"/>
          <w:bCs/>
          <w:i/>
        </w:rPr>
        <w:t>Foundation</w:t>
      </w:r>
      <w:proofErr w:type="spellEnd"/>
      <w:r w:rsidRPr="00FE18F1">
        <w:rPr>
          <w:rFonts w:cstheme="minorHAnsi"/>
          <w:bCs/>
        </w:rPr>
        <w:t xml:space="preserve"> (NSF) et géré par Caltech et le MIT, qui ont conçu </w:t>
      </w:r>
      <w:proofErr w:type="spellStart"/>
      <w:r w:rsidRPr="00FE18F1">
        <w:rPr>
          <w:rFonts w:cstheme="minorHAnsi"/>
          <w:bCs/>
        </w:rPr>
        <w:t>Ligo</w:t>
      </w:r>
      <w:proofErr w:type="spellEnd"/>
      <w:r w:rsidRPr="00FE18F1">
        <w:rPr>
          <w:rFonts w:cstheme="minorHAnsi"/>
          <w:bCs/>
        </w:rPr>
        <w:t xml:space="preserve"> et dirigé le projet. Le financement du projet </w:t>
      </w:r>
      <w:r w:rsidRPr="00FE18F1">
        <w:rPr>
          <w:rFonts w:cstheme="minorHAnsi"/>
          <w:bCs/>
          <w:i/>
        </w:rPr>
        <w:t xml:space="preserve">Advanced </w:t>
      </w:r>
      <w:proofErr w:type="spellStart"/>
      <w:r w:rsidRPr="00FE18F1">
        <w:rPr>
          <w:rFonts w:cstheme="minorHAnsi"/>
          <w:bCs/>
          <w:i/>
        </w:rPr>
        <w:t>Ligo</w:t>
      </w:r>
      <w:proofErr w:type="spellEnd"/>
      <w:r w:rsidRPr="00FE18F1">
        <w:rPr>
          <w:rFonts w:cstheme="minorHAnsi"/>
          <w:bCs/>
        </w:rPr>
        <w:t xml:space="preserve"> est assuré par la NSF, avec des contributions importantes de l'Allemagne (</w:t>
      </w:r>
      <w:r w:rsidRPr="00FE18F1">
        <w:rPr>
          <w:rFonts w:cstheme="minorHAnsi"/>
          <w:bCs/>
          <w:i/>
        </w:rPr>
        <w:t>Max Planck Gesellschaft</w:t>
      </w:r>
      <w:r w:rsidRPr="00FE18F1">
        <w:rPr>
          <w:rFonts w:cstheme="minorHAnsi"/>
          <w:bCs/>
        </w:rPr>
        <w:t>), du Royaume-Uni (</w:t>
      </w:r>
      <w:r w:rsidRPr="00FE18F1">
        <w:rPr>
          <w:rFonts w:cstheme="minorHAnsi"/>
          <w:bCs/>
          <w:i/>
        </w:rPr>
        <w:t xml:space="preserve">Science and </w:t>
      </w:r>
      <w:proofErr w:type="spellStart"/>
      <w:r w:rsidRPr="00FE18F1">
        <w:rPr>
          <w:rFonts w:cstheme="minorHAnsi"/>
          <w:bCs/>
          <w:i/>
        </w:rPr>
        <w:t>Technology</w:t>
      </w:r>
      <w:proofErr w:type="spellEnd"/>
      <w:r w:rsidRPr="00FE18F1">
        <w:rPr>
          <w:rFonts w:cstheme="minorHAnsi"/>
          <w:bCs/>
          <w:i/>
        </w:rPr>
        <w:t xml:space="preserve"> </w:t>
      </w:r>
      <w:proofErr w:type="spellStart"/>
      <w:r w:rsidRPr="00FE18F1">
        <w:rPr>
          <w:rFonts w:cstheme="minorHAnsi"/>
          <w:bCs/>
          <w:i/>
        </w:rPr>
        <w:t>Facilities</w:t>
      </w:r>
      <w:proofErr w:type="spellEnd"/>
      <w:r w:rsidRPr="00FE18F1">
        <w:rPr>
          <w:rFonts w:cstheme="minorHAnsi"/>
          <w:bCs/>
          <w:i/>
        </w:rPr>
        <w:t xml:space="preserve"> Council</w:t>
      </w:r>
      <w:r w:rsidRPr="00FE18F1">
        <w:rPr>
          <w:rFonts w:cstheme="minorHAnsi"/>
          <w:bCs/>
        </w:rPr>
        <w:t>) et de l'Australie (</w:t>
      </w:r>
      <w:proofErr w:type="spellStart"/>
      <w:r w:rsidRPr="00FE18F1">
        <w:rPr>
          <w:rFonts w:cstheme="minorHAnsi"/>
          <w:bCs/>
          <w:i/>
        </w:rPr>
        <w:t>Australian</w:t>
      </w:r>
      <w:proofErr w:type="spellEnd"/>
      <w:r w:rsidRPr="00FE18F1">
        <w:rPr>
          <w:rFonts w:cstheme="minorHAnsi"/>
          <w:bCs/>
          <w:i/>
        </w:rPr>
        <w:t xml:space="preserve"> </w:t>
      </w:r>
      <w:proofErr w:type="spellStart"/>
      <w:r w:rsidRPr="00FE18F1">
        <w:rPr>
          <w:rFonts w:cstheme="minorHAnsi"/>
          <w:bCs/>
          <w:i/>
        </w:rPr>
        <w:t>Research</w:t>
      </w:r>
      <w:proofErr w:type="spellEnd"/>
      <w:r w:rsidRPr="00FE18F1">
        <w:rPr>
          <w:rFonts w:cstheme="minorHAnsi"/>
          <w:bCs/>
          <w:i/>
        </w:rPr>
        <w:t xml:space="preserve"> Council</w:t>
      </w:r>
      <w:r w:rsidRPr="00FE18F1">
        <w:rPr>
          <w:rFonts w:cstheme="minorHAnsi"/>
          <w:bCs/>
        </w:rPr>
        <w:t xml:space="preserve"> - </w:t>
      </w:r>
      <w:proofErr w:type="spellStart"/>
      <w:r w:rsidRPr="00FE18F1">
        <w:rPr>
          <w:rFonts w:cstheme="minorHAnsi"/>
          <w:bCs/>
        </w:rPr>
        <w:t>OzGrav</w:t>
      </w:r>
      <w:proofErr w:type="spellEnd"/>
      <w:r w:rsidRPr="00FE18F1">
        <w:rPr>
          <w:rFonts w:cstheme="minorHAnsi"/>
          <w:bCs/>
        </w:rPr>
        <w:t xml:space="preserve">). </w:t>
      </w:r>
      <w:r w:rsidR="00224978" w:rsidRPr="00FE18F1">
        <w:rPr>
          <w:rFonts w:cstheme="minorHAnsi"/>
          <w:bCs/>
        </w:rPr>
        <w:t xml:space="preserve">Environ 1300 </w:t>
      </w:r>
      <w:r w:rsidRPr="00FE18F1">
        <w:rPr>
          <w:rFonts w:cstheme="minorHAnsi"/>
          <w:bCs/>
        </w:rPr>
        <w:t xml:space="preserve">scientifiques du monde entier sont regroupés au sein de la collaboration scientifique </w:t>
      </w:r>
      <w:proofErr w:type="spellStart"/>
      <w:r w:rsidRPr="00FE18F1">
        <w:rPr>
          <w:rFonts w:cstheme="minorHAnsi"/>
          <w:bCs/>
        </w:rPr>
        <w:t>Ligo</w:t>
      </w:r>
      <w:proofErr w:type="spellEnd"/>
      <w:r w:rsidRPr="00FE18F1">
        <w:rPr>
          <w:rFonts w:cstheme="minorHAnsi"/>
          <w:bCs/>
        </w:rPr>
        <w:t xml:space="preserve">, qui comprend la collaboration GEO. Les autres partenaires sont recensés sur </w:t>
      </w:r>
      <w:hyperlink r:id="rId11" w:history="1">
        <w:r w:rsidR="00FF6A14" w:rsidRPr="00FE18F1">
          <w:rPr>
            <w:rStyle w:val="Lienhypertexte"/>
          </w:rPr>
          <w:t>my.ligo.org/</w:t>
        </w:r>
        <w:proofErr w:type="spellStart"/>
        <w:r w:rsidR="00FF6A14" w:rsidRPr="00FE18F1">
          <w:rPr>
            <w:rStyle w:val="Lienhypertexte"/>
          </w:rPr>
          <w:t>census.php</w:t>
        </w:r>
        <w:proofErr w:type="spellEnd"/>
      </w:hyperlink>
      <w:r w:rsidR="00950340" w:rsidRPr="00FE18F1">
        <w:rPr>
          <w:rFonts w:cstheme="minorHAnsi"/>
          <w:bCs/>
        </w:rPr>
        <w:t xml:space="preserve">. </w:t>
      </w:r>
    </w:p>
    <w:p w14:paraId="4098CD10" w14:textId="61810845" w:rsidR="00B82821" w:rsidRPr="00FE18F1" w:rsidRDefault="008A741E" w:rsidP="00C61156">
      <w:pPr>
        <w:spacing w:before="120"/>
        <w:jc w:val="both"/>
        <w:rPr>
          <w:rFonts w:cstheme="minorHAnsi"/>
          <w:bCs/>
        </w:rPr>
      </w:pPr>
      <w:r w:rsidRPr="00FE18F1">
        <w:rPr>
          <w:rFonts w:cstheme="minorHAnsi"/>
          <w:bCs/>
        </w:rPr>
        <w:t xml:space="preserve">L'interféromètre laser </w:t>
      </w:r>
      <w:proofErr w:type="spellStart"/>
      <w:r w:rsidRPr="00FE18F1">
        <w:rPr>
          <w:rFonts w:cstheme="minorHAnsi"/>
          <w:bCs/>
        </w:rPr>
        <w:t>Kagra</w:t>
      </w:r>
      <w:proofErr w:type="spellEnd"/>
      <w:r w:rsidRPr="00FE18F1">
        <w:rPr>
          <w:rFonts w:cstheme="minorHAnsi"/>
          <w:bCs/>
        </w:rPr>
        <w:t xml:space="preserve"> est situé à </w:t>
      </w:r>
      <w:proofErr w:type="spellStart"/>
      <w:r w:rsidRPr="00FE18F1">
        <w:rPr>
          <w:rFonts w:cstheme="minorHAnsi"/>
          <w:bCs/>
        </w:rPr>
        <w:t>Kamioka</w:t>
      </w:r>
      <w:proofErr w:type="spellEnd"/>
      <w:r w:rsidRPr="00FE18F1">
        <w:rPr>
          <w:rFonts w:cstheme="minorHAnsi"/>
          <w:bCs/>
        </w:rPr>
        <w:t xml:space="preserve">, au Japon. L'institut hôte est l'Institut de recherche sur les rayons cosmiques (ICRR) de l'Université de Tokyo, et le projet est </w:t>
      </w:r>
      <w:proofErr w:type="spellStart"/>
      <w:r w:rsidRPr="00FE18F1">
        <w:rPr>
          <w:rFonts w:cstheme="minorHAnsi"/>
          <w:bCs/>
        </w:rPr>
        <w:t>co</w:t>
      </w:r>
      <w:proofErr w:type="spellEnd"/>
      <w:r w:rsidRPr="00FE18F1">
        <w:rPr>
          <w:rFonts w:cstheme="minorHAnsi"/>
          <w:bCs/>
        </w:rPr>
        <w:t xml:space="preserve">-animé par l'Observatoire astronomique national du Japon (NAOJ) et l'Organisation de recherche sur les accélérateurs de haute énergie (KEK). Sa construction s’est terminée en 2019 et la prise de données a débuté en février 2020 lors du dernier </w:t>
      </w:r>
      <w:proofErr w:type="spellStart"/>
      <w:r w:rsidRPr="00FE18F1">
        <w:rPr>
          <w:rFonts w:cstheme="minorHAnsi"/>
          <w:bCs/>
        </w:rPr>
        <w:t>run</w:t>
      </w:r>
      <w:proofErr w:type="spellEnd"/>
      <w:r w:rsidRPr="00FE18F1">
        <w:rPr>
          <w:rFonts w:cstheme="minorHAnsi"/>
          <w:bCs/>
        </w:rPr>
        <w:t xml:space="preserve">, "O3b". La collaboration </w:t>
      </w:r>
      <w:proofErr w:type="spellStart"/>
      <w:r w:rsidRPr="00FE18F1">
        <w:rPr>
          <w:rFonts w:cstheme="minorHAnsi"/>
          <w:bCs/>
        </w:rPr>
        <w:t>Kagra</w:t>
      </w:r>
      <w:proofErr w:type="spellEnd"/>
      <w:r w:rsidRPr="00FE18F1">
        <w:rPr>
          <w:rFonts w:cstheme="minorHAnsi"/>
          <w:bCs/>
        </w:rPr>
        <w:t xml:space="preserve"> comprend plus de 470 membres de 14 pays/régions. La liste est disponible sur </w:t>
      </w:r>
      <w:hyperlink r:id="rId12" w:history="1">
        <w:r w:rsidR="00B82821" w:rsidRPr="00FE18F1">
          <w:rPr>
            <w:rStyle w:val="Lienhypertexte"/>
            <w:rFonts w:cstheme="minorHAnsi"/>
            <w:bCs/>
          </w:rPr>
          <w:t>gwwiki.icrr.u-tokyo.ac.jp/</w:t>
        </w:r>
        <w:proofErr w:type="spellStart"/>
        <w:r w:rsidR="00B82821" w:rsidRPr="00FE18F1">
          <w:rPr>
            <w:rStyle w:val="Lienhypertexte"/>
            <w:rFonts w:cstheme="minorHAnsi"/>
            <w:bCs/>
          </w:rPr>
          <w:t>JGWwiki</w:t>
        </w:r>
        <w:proofErr w:type="spellEnd"/>
        <w:r w:rsidR="00B82821" w:rsidRPr="00FE18F1">
          <w:rPr>
            <w:rStyle w:val="Lienhypertexte"/>
            <w:rFonts w:cstheme="minorHAnsi"/>
            <w:bCs/>
          </w:rPr>
          <w:t>/KAGRA/KSC/</w:t>
        </w:r>
        <w:proofErr w:type="spellStart"/>
        <w:r w:rsidR="00B82821" w:rsidRPr="00FE18F1">
          <w:rPr>
            <w:rStyle w:val="Lienhypertexte"/>
            <w:rFonts w:cstheme="minorHAnsi"/>
            <w:bCs/>
          </w:rPr>
          <w:t>Researchers</w:t>
        </w:r>
        <w:proofErr w:type="spellEnd"/>
      </w:hyperlink>
      <w:r w:rsidRPr="00FE18F1">
        <w:rPr>
          <w:rFonts w:cstheme="minorHAnsi"/>
          <w:bCs/>
        </w:rPr>
        <w:t xml:space="preserve">. </w:t>
      </w:r>
    </w:p>
    <w:p w14:paraId="5BC0E97A" w14:textId="76592C48" w:rsidR="00950340" w:rsidRPr="00FE18F1" w:rsidRDefault="00F662B7" w:rsidP="00C61156">
      <w:pPr>
        <w:spacing w:before="120"/>
        <w:jc w:val="both"/>
        <w:rPr>
          <w:rFonts w:cstheme="minorHAnsi"/>
          <w:bCs/>
        </w:rPr>
      </w:pPr>
      <w:r w:rsidRPr="00FE18F1">
        <w:rPr>
          <w:rFonts w:cstheme="minorHAnsi"/>
          <w:bCs/>
        </w:rPr>
        <w:t>La publication</w:t>
      </w:r>
      <w:r w:rsidR="009F50A8" w:rsidRPr="00FE18F1">
        <w:rPr>
          <w:rFonts w:cstheme="minorHAnsi"/>
          <w:bCs/>
        </w:rPr>
        <w:t xml:space="preserve"> scientifique annonçant cette observation </w:t>
      </w:r>
      <w:r w:rsidR="00AE4A49" w:rsidRPr="00FE18F1">
        <w:rPr>
          <w:rFonts w:cstheme="minorHAnsi"/>
          <w:bCs/>
        </w:rPr>
        <w:t>est</w:t>
      </w:r>
      <w:r w:rsidR="009F50A8" w:rsidRPr="00FE18F1">
        <w:rPr>
          <w:rFonts w:cstheme="minorHAnsi"/>
          <w:bCs/>
        </w:rPr>
        <w:t xml:space="preserve"> cosignée par </w:t>
      </w:r>
      <w:r w:rsidR="00DB333B" w:rsidRPr="00FE18F1">
        <w:rPr>
          <w:rFonts w:cstheme="minorHAnsi"/>
          <w:bCs/>
        </w:rPr>
        <w:t xml:space="preserve">102 </w:t>
      </w:r>
      <w:r w:rsidR="009F50A8" w:rsidRPr="00FE18F1">
        <w:rPr>
          <w:rFonts w:cstheme="minorHAnsi"/>
          <w:bCs/>
        </w:rPr>
        <w:t xml:space="preserve">scientifiques de </w:t>
      </w:r>
      <w:r w:rsidR="00FF6A14" w:rsidRPr="00FE18F1">
        <w:rPr>
          <w:rFonts w:cstheme="minorHAnsi"/>
          <w:bCs/>
        </w:rPr>
        <w:t xml:space="preserve">8 </w:t>
      </w:r>
      <w:r w:rsidR="009F50A8" w:rsidRPr="00FE18F1">
        <w:rPr>
          <w:rFonts w:cstheme="minorHAnsi"/>
          <w:bCs/>
        </w:rPr>
        <w:t xml:space="preserve">équipes françaises faisant partie de la collaboration </w:t>
      </w:r>
      <w:proofErr w:type="spellStart"/>
      <w:r w:rsidR="009F50A8" w:rsidRPr="00FE18F1">
        <w:rPr>
          <w:rFonts w:cstheme="minorHAnsi"/>
          <w:bCs/>
        </w:rPr>
        <w:t>Virgo</w:t>
      </w:r>
      <w:proofErr w:type="spellEnd"/>
      <w:r w:rsidR="009F50A8" w:rsidRPr="00FE18F1">
        <w:rPr>
          <w:rFonts w:cstheme="minorHAnsi"/>
          <w:bCs/>
        </w:rPr>
        <w:t xml:space="preserve"> :</w:t>
      </w:r>
    </w:p>
    <w:p w14:paraId="003F30BF" w14:textId="280578D1" w:rsidR="00950340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le</w:t>
      </w:r>
      <w:proofErr w:type="gramEnd"/>
      <w:r w:rsidRPr="00FE18F1">
        <w:rPr>
          <w:rFonts w:cstheme="minorHAnsi"/>
          <w:bCs/>
        </w:rPr>
        <w:t xml:space="preserve"> </w:t>
      </w:r>
      <w:r w:rsidR="00EF2DF3" w:rsidRPr="00FE18F1">
        <w:rPr>
          <w:rFonts w:cstheme="minorHAnsi"/>
          <w:bCs/>
        </w:rPr>
        <w:t>l</w:t>
      </w:r>
      <w:r w:rsidRPr="00FE18F1">
        <w:rPr>
          <w:rFonts w:cstheme="minorHAnsi"/>
          <w:bCs/>
        </w:rPr>
        <w:t xml:space="preserve">aboratoire </w:t>
      </w:r>
      <w:proofErr w:type="spellStart"/>
      <w:r w:rsidRPr="00FE18F1">
        <w:rPr>
          <w:rFonts w:cstheme="minorHAnsi"/>
          <w:bCs/>
        </w:rPr>
        <w:t>Astroparticule</w:t>
      </w:r>
      <w:proofErr w:type="spellEnd"/>
      <w:r w:rsidRPr="00FE18F1">
        <w:rPr>
          <w:rFonts w:cstheme="minorHAnsi"/>
          <w:bCs/>
        </w:rPr>
        <w:t xml:space="preserve"> et cosmologie (CNRS/Université de Paris)</w:t>
      </w:r>
      <w:r w:rsidR="00950340" w:rsidRPr="00FE18F1">
        <w:rPr>
          <w:rFonts w:cstheme="minorHAnsi"/>
          <w:bCs/>
        </w:rPr>
        <w:t> ;</w:t>
      </w:r>
    </w:p>
    <w:p w14:paraId="1B4F9667" w14:textId="74F8B5E6" w:rsidR="009F50A8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le</w:t>
      </w:r>
      <w:proofErr w:type="gramEnd"/>
      <w:r w:rsidR="00950340" w:rsidRPr="00FE18F1">
        <w:rPr>
          <w:rFonts w:cstheme="minorHAnsi"/>
          <w:bCs/>
        </w:rPr>
        <w:t xml:space="preserve"> </w:t>
      </w:r>
      <w:r w:rsidR="00EF2DF3" w:rsidRPr="00FE18F1">
        <w:rPr>
          <w:rFonts w:cstheme="minorHAnsi"/>
          <w:bCs/>
        </w:rPr>
        <w:t>l</w:t>
      </w:r>
      <w:r w:rsidRPr="00FE18F1">
        <w:rPr>
          <w:rFonts w:cstheme="minorHAnsi"/>
          <w:bCs/>
        </w:rPr>
        <w:t>aboratoire Astrophysique relativiste, théories, expériences, métrologie, instrumentation, signaux (CNRS/Observatoire de la Côte d’Azur/Université Côte d’Azur) ;</w:t>
      </w:r>
    </w:p>
    <w:p w14:paraId="54F3CEA9" w14:textId="13D4CAB1" w:rsidR="00B82821" w:rsidRPr="00FE18F1" w:rsidRDefault="00B82821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eastAsiaTheme="minorEastAsia" w:cs="Helvetica"/>
          <w:lang w:eastAsia="fr-FR"/>
        </w:rPr>
        <w:t>l’équipe</w:t>
      </w:r>
      <w:proofErr w:type="gramEnd"/>
      <w:r w:rsidRPr="00FE18F1">
        <w:rPr>
          <w:rFonts w:eastAsiaTheme="minorEastAsia" w:cs="Helvetica"/>
          <w:lang w:eastAsia="fr-FR"/>
        </w:rPr>
        <w:t xml:space="preserve"> g-MAG, qui regroupe des scientifiques de l’Institut lumière matière (CNRS/Université Claude Bernard Lyon 1), de l’Institut des nanotechnologies de Lyon (CNRS/Ecole Centrale de Lyon/INSA Lyon/Université Claude Bernard Lyon 1/CPE Lyon), de l’Institut des nanosciences de Paris (CNRS/Sorbonne Université) et du </w:t>
      </w:r>
      <w:r w:rsidR="00305E7E" w:rsidRPr="00FE18F1">
        <w:rPr>
          <w:rFonts w:eastAsiaTheme="minorEastAsia" w:cs="Helvetica"/>
          <w:lang w:eastAsia="fr-FR"/>
        </w:rPr>
        <w:t>l</w:t>
      </w:r>
      <w:r w:rsidRPr="00FE18F1">
        <w:rPr>
          <w:rFonts w:eastAsiaTheme="minorEastAsia" w:cs="Helvetica"/>
          <w:lang w:eastAsia="fr-FR"/>
        </w:rPr>
        <w:t>aboratoire Navier (</w:t>
      </w:r>
      <w:r w:rsidRPr="00FE18F1">
        <w:rPr>
          <w:rFonts w:cstheme="minorHAnsi"/>
        </w:rPr>
        <w:t>CNRS/É</w:t>
      </w:r>
      <w:r w:rsidRPr="00FE18F1">
        <w:t xml:space="preserve">cole des Ponts </w:t>
      </w:r>
      <w:proofErr w:type="spellStart"/>
      <w:r w:rsidRPr="00FE18F1">
        <w:t>ParisTech</w:t>
      </w:r>
      <w:proofErr w:type="spellEnd"/>
      <w:r w:rsidRPr="00FE18F1">
        <w:t>/Université Gustave Eiffel</w:t>
      </w:r>
      <w:r w:rsidRPr="00FE18F1">
        <w:rPr>
          <w:rFonts w:eastAsiaTheme="minorEastAsia" w:cs="Helvetica"/>
          <w:lang w:eastAsia="fr-FR"/>
        </w:rPr>
        <w:t>) ;</w:t>
      </w:r>
    </w:p>
    <w:p w14:paraId="5749C010" w14:textId="06FD9935" w:rsidR="009F50A8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l’Institut</w:t>
      </w:r>
      <w:proofErr w:type="gramEnd"/>
      <w:r w:rsidRPr="00FE18F1">
        <w:rPr>
          <w:rFonts w:cstheme="minorHAnsi"/>
          <w:bCs/>
        </w:rPr>
        <w:t xml:space="preserve"> de physique des 2 infinis de Lyon (CNRS/Université Claude Bernard Lyon 1) ;</w:t>
      </w:r>
    </w:p>
    <w:p w14:paraId="435A0D10" w14:textId="741D0C09" w:rsidR="009F50A8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l’Institut</w:t>
      </w:r>
      <w:proofErr w:type="gramEnd"/>
      <w:r w:rsidRPr="00FE18F1">
        <w:rPr>
          <w:rFonts w:cstheme="minorHAnsi"/>
          <w:bCs/>
        </w:rPr>
        <w:t xml:space="preserve"> pluridisciplinaire Hubert Curien (CNRS/Université de Strasbourg) ;</w:t>
      </w:r>
    </w:p>
    <w:p w14:paraId="45119C6C" w14:textId="14C63735" w:rsidR="009F50A8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le</w:t>
      </w:r>
      <w:proofErr w:type="gramEnd"/>
      <w:r w:rsidRPr="00FE18F1">
        <w:rPr>
          <w:rFonts w:cstheme="minorHAnsi"/>
          <w:bCs/>
        </w:rPr>
        <w:t xml:space="preserve"> </w:t>
      </w:r>
      <w:r w:rsidR="00950340" w:rsidRPr="00FE18F1">
        <w:rPr>
          <w:rFonts w:cstheme="minorHAnsi"/>
          <w:bCs/>
        </w:rPr>
        <w:t>L</w:t>
      </w:r>
      <w:r w:rsidRPr="00FE18F1">
        <w:rPr>
          <w:rFonts w:cstheme="minorHAnsi"/>
          <w:bCs/>
        </w:rPr>
        <w:t>aboratoire d'Annecy de physique des particules (CNRS/Université Savoie Mont Blanc) ;</w:t>
      </w:r>
    </w:p>
    <w:p w14:paraId="4FAAC628" w14:textId="4B48EAAA" w:rsidR="009F50A8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le</w:t>
      </w:r>
      <w:proofErr w:type="gramEnd"/>
      <w:r w:rsidRPr="00FE18F1">
        <w:rPr>
          <w:rFonts w:cstheme="minorHAnsi"/>
          <w:bCs/>
        </w:rPr>
        <w:t xml:space="preserve"> Laboratoire Kastler </w:t>
      </w:r>
      <w:proofErr w:type="spellStart"/>
      <w:r w:rsidRPr="00FE18F1">
        <w:rPr>
          <w:rFonts w:cstheme="minorHAnsi"/>
          <w:bCs/>
        </w:rPr>
        <w:t>Brossel</w:t>
      </w:r>
      <w:proofErr w:type="spellEnd"/>
      <w:r w:rsidRPr="00FE18F1">
        <w:rPr>
          <w:rFonts w:cstheme="minorHAnsi"/>
          <w:bCs/>
        </w:rPr>
        <w:t xml:space="preserve"> (CNRS/Sorbonne Université/ENS-PSL/Collège de France) ;</w:t>
      </w:r>
    </w:p>
    <w:p w14:paraId="0A6930A2" w14:textId="2C5B9430" w:rsidR="00FF6A14" w:rsidRPr="00FE18F1" w:rsidRDefault="009F50A8" w:rsidP="00C61156">
      <w:pPr>
        <w:pStyle w:val="Paragraphedeliste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proofErr w:type="gramStart"/>
      <w:r w:rsidRPr="00FE18F1">
        <w:rPr>
          <w:rFonts w:cstheme="minorHAnsi"/>
          <w:bCs/>
        </w:rPr>
        <w:t>le</w:t>
      </w:r>
      <w:proofErr w:type="gramEnd"/>
      <w:r w:rsidRPr="00FE18F1">
        <w:rPr>
          <w:rFonts w:cstheme="minorHAnsi"/>
          <w:bCs/>
        </w:rPr>
        <w:t xml:space="preserve"> Laboratoire de physique des 2 infinis - Irène Joliot-Curie (CNRS/Université Paris-Saclay).</w:t>
      </w:r>
    </w:p>
    <w:p w14:paraId="5A481377" w14:textId="69A6B2EB" w:rsidR="00950340" w:rsidRPr="00FE18F1" w:rsidRDefault="00FF6A14" w:rsidP="00C61156">
      <w:pPr>
        <w:spacing w:before="120"/>
        <w:jc w:val="both"/>
        <w:rPr>
          <w:b/>
          <w:bCs/>
        </w:rPr>
      </w:pPr>
      <w:r w:rsidRPr="00FE18F1">
        <w:t xml:space="preserve">Des </w:t>
      </w:r>
      <w:r w:rsidR="00F662B7" w:rsidRPr="00FE18F1">
        <w:t xml:space="preserve">scientifiques </w:t>
      </w:r>
      <w:proofErr w:type="spellStart"/>
      <w:r w:rsidR="00F662B7" w:rsidRPr="00FE18F1">
        <w:t>co-signataires</w:t>
      </w:r>
      <w:proofErr w:type="spellEnd"/>
      <w:r w:rsidR="00F662B7" w:rsidRPr="00FE18F1">
        <w:t xml:space="preserve"> de la publication</w:t>
      </w:r>
      <w:r w:rsidRPr="00FE18F1">
        <w:t xml:space="preserve"> sont associés aux équipes ci-dessus et font partie des laboratoires suivants : </w:t>
      </w:r>
      <w:r w:rsidR="00950340" w:rsidRPr="00FE18F1">
        <w:t xml:space="preserve">l’Institut </w:t>
      </w:r>
      <w:proofErr w:type="spellStart"/>
      <w:r w:rsidRPr="00FE18F1">
        <w:t>Foton</w:t>
      </w:r>
      <w:proofErr w:type="spellEnd"/>
      <w:r w:rsidR="00950340" w:rsidRPr="00FE18F1">
        <w:t xml:space="preserve"> (CNRS/</w:t>
      </w:r>
      <w:r w:rsidRPr="00FE18F1">
        <w:t>Insa</w:t>
      </w:r>
      <w:r w:rsidR="00950340" w:rsidRPr="00FE18F1">
        <w:t xml:space="preserve"> Rennes/Université de Rennes 1)</w:t>
      </w:r>
      <w:r w:rsidRPr="00FE18F1">
        <w:t xml:space="preserve">, </w:t>
      </w:r>
      <w:r w:rsidR="00950340" w:rsidRPr="00FE18F1">
        <w:t xml:space="preserve">le </w:t>
      </w:r>
      <w:r w:rsidRPr="00FE18F1">
        <w:t>l</w:t>
      </w:r>
      <w:r w:rsidR="00950340" w:rsidRPr="00FE18F1">
        <w:t>aboratoire Lagrange (CNRS/Observatoire de la Côte d’Azur</w:t>
      </w:r>
      <w:r w:rsidRPr="00FE18F1">
        <w:t>/Université Côte d’Azur</w:t>
      </w:r>
      <w:r w:rsidR="00950340" w:rsidRPr="00FE18F1">
        <w:t>)</w:t>
      </w:r>
      <w:r w:rsidRPr="00FE18F1">
        <w:t>, le Laboratoire de physique et d'étude des matériaux (CNRS/Sorbonne Université/ESPCI Paris).</w:t>
      </w:r>
    </w:p>
    <w:p w14:paraId="04BEF4AA" w14:textId="77777777" w:rsidR="004D03A0" w:rsidRPr="00B710EE" w:rsidRDefault="004D03A0">
      <w:pPr>
        <w:jc w:val="both"/>
        <w:rPr>
          <w:rFonts w:cstheme="minorHAnsi"/>
          <w:b/>
        </w:rPr>
      </w:pPr>
    </w:p>
    <w:p w14:paraId="6F68D82E" w14:textId="77777777" w:rsidR="00B1691C" w:rsidRDefault="00F21516" w:rsidP="00C61156">
      <w:pPr>
        <w:spacing w:before="120"/>
        <w:jc w:val="both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Bibliographie</w:t>
      </w:r>
    </w:p>
    <w:p w14:paraId="243A4B75" w14:textId="77777777" w:rsidR="00B1691C" w:rsidRDefault="00F21516">
      <w:pPr>
        <w:jc w:val="both"/>
        <w:rPr>
          <w:rFonts w:cstheme="minorHAnsi"/>
          <w:b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B8A68D7" wp14:editId="07E50C60">
                <wp:extent cx="5852160" cy="2032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440" cy="19800"/>
                        </a:xfrm>
                        <a:prstGeom prst="rect">
                          <a:avLst/>
                        </a:prstGeom>
                        <a:solidFill>
                          <a:srgbClr val="0C3F7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7A545DC" id="Rectangle 3" o:spid="_x0000_s1026" style="width:460.8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" fillcolor="#0c3f70" stroked="f">
                <w10:anchorlock/>
              </v:rect>
            </w:pict>
          </mc:Fallback>
        </mc:AlternateContent>
      </w:r>
    </w:p>
    <w:p w14:paraId="64C5A1D1" w14:textId="1E2C3FC2" w:rsidR="00B1691C" w:rsidRPr="00FE18F1" w:rsidRDefault="00A24C55" w:rsidP="00505836">
      <w:pPr>
        <w:spacing w:before="120"/>
        <w:jc w:val="both"/>
        <w:rPr>
          <w:rStyle w:val="InternetLink"/>
          <w:u w:val="none"/>
        </w:rPr>
      </w:pPr>
      <w:r w:rsidRPr="00A24C55">
        <w:rPr>
          <w:rFonts w:cstheme="minorHAnsi"/>
          <w:b/>
          <w:bCs/>
          <w:lang w:val="en-GB"/>
        </w:rPr>
        <w:t>Observation of gravitational waves from two neutron star</w:t>
      </w:r>
      <w:r>
        <w:rPr>
          <w:rFonts w:cstheme="minorHAnsi"/>
          <w:b/>
          <w:bCs/>
          <w:lang w:val="en-GB"/>
        </w:rPr>
        <w:t>-</w:t>
      </w:r>
      <w:r w:rsidRPr="00A24C55">
        <w:rPr>
          <w:rFonts w:cstheme="minorHAnsi"/>
          <w:b/>
          <w:bCs/>
          <w:lang w:val="en-GB"/>
        </w:rPr>
        <w:t>black hole coalescences</w:t>
      </w:r>
      <w:r w:rsidR="00F21516" w:rsidRPr="00A24C55">
        <w:rPr>
          <w:rFonts w:cstheme="minorHAnsi"/>
          <w:lang w:val="en-GB"/>
        </w:rPr>
        <w:t xml:space="preserve">, </w:t>
      </w:r>
      <w:r w:rsidRPr="00A24C55">
        <w:rPr>
          <w:rFonts w:cstheme="minorHAnsi"/>
          <w:lang w:val="en-GB"/>
        </w:rPr>
        <w:t xml:space="preserve">The LIGO Scientific Collaboration, the Virgo Collaboration, and the KAGRA Collaboration, </w:t>
      </w:r>
      <w:r w:rsidR="009D79E8" w:rsidRPr="00A24C55">
        <w:rPr>
          <w:rStyle w:val="xxnormaltextrun"/>
          <w:rFonts w:cstheme="minorHAnsi"/>
          <w:i/>
          <w:iCs/>
          <w:color w:val="000000"/>
          <w:lang w:val="en-GB"/>
        </w:rPr>
        <w:t>Astrophysical Journal Letters</w:t>
      </w:r>
      <w:r w:rsidR="004D03A0" w:rsidRPr="00A24C55">
        <w:rPr>
          <w:rStyle w:val="xxnormaltextrun"/>
          <w:rFonts w:cstheme="minorHAnsi"/>
          <w:i/>
          <w:iCs/>
          <w:color w:val="000000"/>
          <w:lang w:val="en-GB"/>
        </w:rPr>
        <w:t xml:space="preserve">, </w:t>
      </w:r>
      <w:r w:rsidR="00F21516" w:rsidRPr="008A741E">
        <w:rPr>
          <w:rStyle w:val="xxnormaltextrun"/>
          <w:rFonts w:cstheme="minorHAnsi"/>
          <w:iCs/>
          <w:color w:val="000000"/>
          <w:lang w:val="en-GB"/>
        </w:rPr>
        <w:t xml:space="preserve">le </w:t>
      </w:r>
      <w:r w:rsidR="004771FF" w:rsidRPr="008A741E">
        <w:rPr>
          <w:rStyle w:val="xxnormaltextrun"/>
          <w:rFonts w:cstheme="minorHAnsi"/>
          <w:iCs/>
          <w:color w:val="000000"/>
          <w:lang w:val="en-GB"/>
        </w:rPr>
        <w:t>29</w:t>
      </w:r>
      <w:r w:rsidR="00F21516" w:rsidRPr="008A741E">
        <w:rPr>
          <w:rStyle w:val="xxnormaltextrun"/>
          <w:rFonts w:cstheme="minorHAnsi"/>
          <w:iCs/>
          <w:color w:val="000000"/>
          <w:lang w:val="en-GB"/>
        </w:rPr>
        <w:t xml:space="preserve"> </w:t>
      </w:r>
      <w:proofErr w:type="spellStart"/>
      <w:r w:rsidR="00F21516" w:rsidRPr="008A741E">
        <w:rPr>
          <w:rStyle w:val="xxnormaltextrun"/>
          <w:rFonts w:cstheme="minorHAnsi"/>
          <w:iCs/>
          <w:color w:val="000000"/>
          <w:lang w:val="en-GB"/>
        </w:rPr>
        <w:t>juin</w:t>
      </w:r>
      <w:proofErr w:type="spellEnd"/>
      <w:r w:rsidR="00F21516" w:rsidRPr="008A741E">
        <w:rPr>
          <w:rStyle w:val="xxnormaltextrun"/>
          <w:rFonts w:cstheme="minorHAnsi"/>
          <w:iCs/>
          <w:color w:val="000000"/>
          <w:lang w:val="en-GB"/>
        </w:rPr>
        <w:t xml:space="preserve"> 202</w:t>
      </w:r>
      <w:r w:rsidR="009D79E8" w:rsidRPr="008A741E">
        <w:rPr>
          <w:rStyle w:val="xxnormaltextrun"/>
          <w:rFonts w:cstheme="minorHAnsi"/>
          <w:iCs/>
          <w:color w:val="000000"/>
          <w:lang w:val="en-GB"/>
        </w:rPr>
        <w:t>1</w:t>
      </w:r>
      <w:r w:rsidR="00F21516" w:rsidRPr="00A24C55">
        <w:rPr>
          <w:rStyle w:val="xxnormaltextrun"/>
          <w:rFonts w:cstheme="minorHAnsi"/>
          <w:iCs/>
          <w:color w:val="000000"/>
          <w:lang w:val="en-GB"/>
        </w:rPr>
        <w:t xml:space="preserve">. </w:t>
      </w:r>
      <w:hyperlink r:id="rId13" w:history="1">
        <w:r w:rsidR="003C4A9F" w:rsidRPr="00FE18F1">
          <w:rPr>
            <w:rStyle w:val="Lienhypertexte"/>
            <w:rFonts w:cstheme="minorHAnsi"/>
            <w:iCs/>
          </w:rPr>
          <w:t xml:space="preserve">DOI : </w:t>
        </w:r>
        <w:r w:rsidR="003C4A9F" w:rsidRPr="003C4A9F">
          <w:rPr>
            <w:rStyle w:val="Lienhypertexte"/>
          </w:rPr>
          <w:t>10.3847/2041-8213/ac082e</w:t>
        </w:r>
      </w:hyperlink>
    </w:p>
    <w:p w14:paraId="0B78AD18" w14:textId="6204B638" w:rsidR="00FF6A14" w:rsidRPr="00C04059" w:rsidRDefault="00FF6A14" w:rsidP="0007154E">
      <w:pPr>
        <w:spacing w:before="120"/>
        <w:rPr>
          <w:u w:val="single"/>
        </w:rPr>
      </w:pPr>
      <w:r>
        <w:t xml:space="preserve">La collaboration </w:t>
      </w:r>
      <w:proofErr w:type="spellStart"/>
      <w:r>
        <w:t>Ligo-Virgo</w:t>
      </w:r>
      <w:r w:rsidR="00355095">
        <w:t>-Kagra</w:t>
      </w:r>
      <w:proofErr w:type="spellEnd"/>
      <w:r>
        <w:t xml:space="preserve"> promeut la science ouverte et rend accessible les données associées à cette observation sur le site </w:t>
      </w:r>
      <w:hyperlink r:id="rId14" w:history="1">
        <w:r w:rsidRPr="00A54006">
          <w:rPr>
            <w:rStyle w:val="internetlink0"/>
            <w:u w:val="single"/>
          </w:rPr>
          <w:t>www.gw-openscience.org</w:t>
        </w:r>
      </w:hyperlink>
    </w:p>
    <w:p w14:paraId="065C50E0" w14:textId="77777777" w:rsidR="00FF6A14" w:rsidRPr="00FF6A14" w:rsidRDefault="00FF6A14">
      <w:pPr>
        <w:jc w:val="both"/>
        <w:rPr>
          <w:rFonts w:cstheme="minorHAnsi"/>
          <w:b/>
        </w:rPr>
      </w:pPr>
    </w:p>
    <w:p w14:paraId="59676EF4" w14:textId="78CDA0D3" w:rsidR="00B1691C" w:rsidRPr="004771FF" w:rsidRDefault="00F21516" w:rsidP="00C61156">
      <w:pPr>
        <w:spacing w:before="120"/>
        <w:jc w:val="both"/>
        <w:rPr>
          <w:rFonts w:cstheme="minorHAnsi"/>
          <w:b/>
          <w:sz w:val="22"/>
          <w:lang w:val="en-US"/>
        </w:rPr>
      </w:pPr>
      <w:r w:rsidRPr="004771FF">
        <w:rPr>
          <w:rFonts w:cstheme="minorHAnsi"/>
          <w:b/>
          <w:sz w:val="22"/>
          <w:lang w:val="en-US"/>
        </w:rPr>
        <w:t>Contact</w:t>
      </w:r>
      <w:r w:rsidR="004771FF">
        <w:rPr>
          <w:rFonts w:cstheme="minorHAnsi"/>
          <w:b/>
          <w:sz w:val="22"/>
          <w:lang w:val="en-US"/>
        </w:rPr>
        <w:t>s</w:t>
      </w:r>
    </w:p>
    <w:p w14:paraId="70187D53" w14:textId="77777777" w:rsidR="00B1691C" w:rsidRDefault="00F21516">
      <w:pPr>
        <w:jc w:val="both"/>
        <w:rPr>
          <w:rFonts w:cstheme="minorHAnsi"/>
          <w:b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918738C" wp14:editId="3A15B64C">
                <wp:extent cx="5852160" cy="20320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440" cy="19800"/>
                        </a:xfrm>
                        <a:prstGeom prst="rect">
                          <a:avLst/>
                        </a:prstGeom>
                        <a:solidFill>
                          <a:srgbClr val="0C3F7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4109343" id="Rectangle 4" o:spid="_x0000_s1026" style="width:460.8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" fillcolor="#0c3f70" stroked="f">
                <w10:anchorlock/>
              </v:rect>
            </w:pict>
          </mc:Fallback>
        </mc:AlternateContent>
      </w:r>
    </w:p>
    <w:p w14:paraId="41BBA6A2" w14:textId="78856A92" w:rsidR="009D79E8" w:rsidRDefault="00F21516" w:rsidP="00505836">
      <w:pPr>
        <w:tabs>
          <w:tab w:val="left" w:pos="709"/>
        </w:tabs>
        <w:spacing w:before="120"/>
      </w:pPr>
      <w:r>
        <w:rPr>
          <w:rFonts w:cs="Arial"/>
          <w:b/>
        </w:rPr>
        <w:t>Chercheuse CNRS</w:t>
      </w:r>
      <w:r w:rsidR="00C04059">
        <w:rPr>
          <w:rFonts w:cs="Arial"/>
          <w:b/>
        </w:rPr>
        <w:t xml:space="preserve">, </w:t>
      </w:r>
      <w:r w:rsidR="00C04059" w:rsidRPr="00C04059">
        <w:rPr>
          <w:rFonts w:cs="Arial"/>
          <w:b/>
        </w:rPr>
        <w:t>responsable de l’équipe ayant écrit l’article sur la détection</w:t>
      </w:r>
      <w:r>
        <w:rPr>
          <w:rFonts w:cs="Arial"/>
          <w:b/>
        </w:rPr>
        <w:t xml:space="preserve"> </w:t>
      </w:r>
      <w:r w:rsidR="00DE0E63" w:rsidRPr="00DE0E63">
        <w:rPr>
          <w:rStyle w:val="Lienhypertexte"/>
          <w:u w:val="none"/>
        </w:rPr>
        <w:t>l</w:t>
      </w:r>
      <w:r>
        <w:rPr>
          <w:rFonts w:cs="Arial"/>
        </w:rPr>
        <w:t xml:space="preserve"> </w:t>
      </w:r>
      <w:r w:rsidR="009D79E8">
        <w:t xml:space="preserve">Astrid Lamberts </w:t>
      </w:r>
      <w:r w:rsidR="00DE0E63" w:rsidRPr="00DE0E63">
        <w:rPr>
          <w:rStyle w:val="Lienhypertexte"/>
          <w:u w:val="none"/>
        </w:rPr>
        <w:t>l</w:t>
      </w:r>
      <w:r>
        <w:t xml:space="preserve"> </w:t>
      </w:r>
      <w:hyperlink r:id="rId15" w:history="1">
        <w:r w:rsidR="009D79E8" w:rsidRPr="00505836">
          <w:rPr>
            <w:rStyle w:val="Lienhypertexte"/>
          </w:rPr>
          <w:t>astrid.lamberts@oca.eu</w:t>
        </w:r>
      </w:hyperlink>
    </w:p>
    <w:p w14:paraId="0186BB01" w14:textId="25693068" w:rsidR="000C16B7" w:rsidRPr="00DE0E63" w:rsidRDefault="000C16B7" w:rsidP="00C04059">
      <w:pPr>
        <w:tabs>
          <w:tab w:val="left" w:pos="709"/>
        </w:tabs>
        <w:rPr>
          <w:rStyle w:val="Lienhypertexte"/>
          <w:u w:val="none"/>
        </w:rPr>
      </w:pPr>
      <w:r w:rsidRPr="00DE0E63">
        <w:rPr>
          <w:rStyle w:val="Lienhypertexte"/>
          <w:b/>
          <w:u w:val="none"/>
        </w:rPr>
        <w:t xml:space="preserve">Chercheur CNRS, responsable pour la France de la collaboration </w:t>
      </w:r>
      <w:proofErr w:type="spellStart"/>
      <w:r w:rsidRPr="00DE0E63">
        <w:rPr>
          <w:rStyle w:val="Lienhypertexte"/>
          <w:b/>
          <w:u w:val="none"/>
        </w:rPr>
        <w:t>Virgo</w:t>
      </w:r>
      <w:proofErr w:type="spellEnd"/>
      <w:r w:rsidRPr="00DE0E63">
        <w:rPr>
          <w:rStyle w:val="Lienhypertexte"/>
          <w:u w:val="none"/>
        </w:rPr>
        <w:t xml:space="preserve"> l Matteo Barsuglia l </w:t>
      </w:r>
    </w:p>
    <w:p w14:paraId="41A9E811" w14:textId="3156502C" w:rsidR="000C16B7" w:rsidRDefault="000C16B7" w:rsidP="009F1716">
      <w:pPr>
        <w:tabs>
          <w:tab w:val="left" w:pos="709"/>
        </w:tabs>
        <w:spacing w:after="120"/>
        <w:rPr>
          <w:rStyle w:val="Lienhypertexte"/>
        </w:rPr>
      </w:pPr>
      <w:r w:rsidRPr="000C16B7">
        <w:rPr>
          <w:rStyle w:val="Lienhypertexte"/>
        </w:rPr>
        <w:t>barsuglia@apc.univ-paris7.fr</w:t>
      </w:r>
    </w:p>
    <w:p w14:paraId="1264961B" w14:textId="24B033D5" w:rsidR="009D79E8" w:rsidRDefault="00355095" w:rsidP="00C04059">
      <w:pPr>
        <w:tabs>
          <w:tab w:val="left" w:pos="709"/>
        </w:tabs>
        <w:rPr>
          <w:rStyle w:val="Lienhypertexte"/>
          <w:u w:val="none"/>
        </w:rPr>
      </w:pPr>
      <w:r w:rsidRPr="00355095">
        <w:rPr>
          <w:rStyle w:val="Lienhypertexte"/>
          <w:b/>
          <w:u w:val="none"/>
        </w:rPr>
        <w:t>Presse CNRS</w:t>
      </w:r>
      <w:r w:rsidR="00DE0E63">
        <w:rPr>
          <w:rStyle w:val="Lienhypertexte"/>
          <w:u w:val="none"/>
        </w:rPr>
        <w:t xml:space="preserve"> </w:t>
      </w:r>
      <w:proofErr w:type="spellStart"/>
      <w:r w:rsidR="00DE0E63" w:rsidRPr="00DE0E63">
        <w:rPr>
          <w:rStyle w:val="Lienhypertexte"/>
          <w:u w:val="none"/>
        </w:rPr>
        <w:t>l</w:t>
      </w:r>
      <w:proofErr w:type="spellEnd"/>
      <w:r w:rsidRPr="00355095">
        <w:rPr>
          <w:rStyle w:val="Lienhypertexte"/>
          <w:u w:val="none"/>
        </w:rPr>
        <w:t xml:space="preserve"> </w:t>
      </w:r>
      <w:r w:rsidR="00DE0E63">
        <w:rPr>
          <w:rStyle w:val="Lienhypertexte"/>
          <w:u w:val="none"/>
        </w:rPr>
        <w:t xml:space="preserve">Véronique Etienne </w:t>
      </w:r>
      <w:r w:rsidR="00DE0E63" w:rsidRPr="00DE0E63">
        <w:rPr>
          <w:rStyle w:val="Lienhypertexte"/>
          <w:u w:val="none"/>
        </w:rPr>
        <w:t>l</w:t>
      </w:r>
      <w:r>
        <w:rPr>
          <w:rStyle w:val="Lienhypertexte"/>
          <w:u w:val="none"/>
        </w:rPr>
        <w:t xml:space="preserve"> </w:t>
      </w:r>
      <w:r w:rsidR="00DE0E63">
        <w:rPr>
          <w:rStyle w:val="Lienhypertexte"/>
          <w:b/>
          <w:u w:val="none"/>
        </w:rPr>
        <w:t>T +</w:t>
      </w:r>
      <w:r w:rsidRPr="00355095">
        <w:rPr>
          <w:rStyle w:val="Lienhypertexte"/>
          <w:b/>
          <w:u w:val="none"/>
        </w:rPr>
        <w:t>33 1 44 96 51 37</w:t>
      </w:r>
      <w:r w:rsidR="00DE0E63">
        <w:rPr>
          <w:rStyle w:val="Lienhypertexte"/>
          <w:u w:val="none"/>
        </w:rPr>
        <w:t xml:space="preserve"> </w:t>
      </w:r>
      <w:r w:rsidR="00DE0E63" w:rsidRPr="00DE0E63">
        <w:rPr>
          <w:rStyle w:val="Lienhypertexte"/>
          <w:u w:val="none"/>
        </w:rPr>
        <w:t>l</w:t>
      </w:r>
      <w:r>
        <w:rPr>
          <w:rStyle w:val="Lienhypertexte"/>
          <w:u w:val="none"/>
        </w:rPr>
        <w:t xml:space="preserve"> </w:t>
      </w:r>
      <w:hyperlink r:id="rId16" w:history="1">
        <w:r w:rsidRPr="00F93AB1">
          <w:rPr>
            <w:rStyle w:val="Lienhypertexte"/>
          </w:rPr>
          <w:t>veronique.etienne@cnrs.fr</w:t>
        </w:r>
      </w:hyperlink>
      <w:r>
        <w:rPr>
          <w:rStyle w:val="Lienhypertexte"/>
          <w:u w:val="none"/>
        </w:rPr>
        <w:t xml:space="preserve"> </w:t>
      </w:r>
    </w:p>
    <w:p w14:paraId="16C12DA6" w14:textId="3D602A9F" w:rsidR="009F1716" w:rsidRDefault="009F1716" w:rsidP="00B573E9">
      <w:r>
        <w:rPr>
          <w:rFonts w:ascii="Arial" w:hAnsi="Arial" w:cs="Arial"/>
          <w:b/>
          <w:lang w:val="it-IT"/>
        </w:rPr>
        <w:t>Presse EGO-Virgo</w:t>
      </w:r>
      <w:r w:rsidRPr="00996FCE">
        <w:rPr>
          <w:rFonts w:ascii="Arial" w:hAnsi="Arial" w:cs="Arial"/>
          <w:lang w:val="it-IT"/>
        </w:rPr>
        <w:t xml:space="preserve"> | Vincenzo Napolano | </w:t>
      </w:r>
      <w:r w:rsidRPr="00996FCE">
        <w:rPr>
          <w:rFonts w:ascii="Arial" w:hAnsi="Arial" w:cs="Arial"/>
          <w:b/>
          <w:lang w:val="it-IT"/>
        </w:rPr>
        <w:t>T +39</w:t>
      </w:r>
      <w:r>
        <w:rPr>
          <w:rFonts w:ascii="Arial" w:hAnsi="Arial" w:cs="Arial"/>
          <w:b/>
          <w:lang w:val="it-IT"/>
        </w:rPr>
        <w:t> </w:t>
      </w:r>
      <w:r w:rsidRPr="00996FCE">
        <w:rPr>
          <w:rFonts w:ascii="Arial" w:hAnsi="Arial" w:cs="Arial"/>
          <w:b/>
          <w:lang w:val="it-IT"/>
        </w:rPr>
        <w:t>347</w:t>
      </w:r>
      <w:r>
        <w:rPr>
          <w:rFonts w:ascii="Arial" w:hAnsi="Arial" w:cs="Arial"/>
          <w:b/>
          <w:lang w:val="it-IT"/>
        </w:rPr>
        <w:t> </w:t>
      </w:r>
      <w:r w:rsidRPr="00996FCE">
        <w:rPr>
          <w:rFonts w:ascii="Arial" w:hAnsi="Arial" w:cs="Arial"/>
          <w:b/>
          <w:lang w:val="it-IT"/>
        </w:rPr>
        <w:t>299</w:t>
      </w:r>
      <w:r>
        <w:rPr>
          <w:rFonts w:ascii="Arial" w:hAnsi="Arial" w:cs="Arial"/>
          <w:b/>
          <w:lang w:val="it-IT"/>
        </w:rPr>
        <w:t xml:space="preserve"> </w:t>
      </w:r>
      <w:r w:rsidRPr="00996FCE">
        <w:rPr>
          <w:rFonts w:ascii="Arial" w:hAnsi="Arial" w:cs="Arial"/>
          <w:b/>
          <w:lang w:val="it-IT"/>
        </w:rPr>
        <w:t>49</w:t>
      </w:r>
      <w:r>
        <w:rPr>
          <w:rFonts w:ascii="Arial" w:hAnsi="Arial" w:cs="Arial"/>
          <w:b/>
          <w:lang w:val="it-IT"/>
        </w:rPr>
        <w:t xml:space="preserve"> </w:t>
      </w:r>
      <w:r w:rsidRPr="00996FCE">
        <w:rPr>
          <w:rFonts w:ascii="Arial" w:hAnsi="Arial" w:cs="Arial"/>
          <w:b/>
          <w:lang w:val="it-IT"/>
        </w:rPr>
        <w:t>85</w:t>
      </w:r>
      <w:r w:rsidRPr="00996FCE">
        <w:rPr>
          <w:rFonts w:ascii="Arial" w:hAnsi="Arial" w:cs="Arial"/>
          <w:lang w:val="it-IT"/>
        </w:rPr>
        <w:t xml:space="preserve"> | </w:t>
      </w:r>
      <w:hyperlink r:id="rId17" w:history="1">
        <w:r w:rsidRPr="002C721A">
          <w:rPr>
            <w:rStyle w:val="Lienhypertexte"/>
            <w:rFonts w:ascii="Arial" w:hAnsi="Arial" w:cs="Arial"/>
            <w:lang w:val="it-IT"/>
          </w:rPr>
          <w:t>vincenzo.napolano@ego-gw.it</w:t>
        </w:r>
      </w:hyperlink>
    </w:p>
    <w:sectPr w:rsidR="009F1716" w:rsidSect="00C61156">
      <w:footerReference w:type="default" r:id="rId18"/>
      <w:headerReference w:type="first" r:id="rId19"/>
      <w:footerReference w:type="first" r:id="rId20"/>
      <w:pgSz w:w="11906" w:h="16838"/>
      <w:pgMar w:top="1276" w:right="1558" w:bottom="1021" w:left="1134" w:header="28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31E4C" w14:textId="77777777" w:rsidR="00825EA2" w:rsidRDefault="00825EA2">
      <w:pPr>
        <w:spacing w:line="240" w:lineRule="auto"/>
      </w:pPr>
      <w:r>
        <w:separator/>
      </w:r>
    </w:p>
  </w:endnote>
  <w:endnote w:type="continuationSeparator" w:id="0">
    <w:p w14:paraId="4529FDA7" w14:textId="77777777" w:rsidR="00825EA2" w:rsidRDefault="00825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278EB" w14:textId="77777777" w:rsidR="00B1691C" w:rsidRDefault="00F21516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6" behindDoc="1" locked="0" layoutInCell="1" allowOverlap="1" wp14:anchorId="0EF27E95" wp14:editId="07EEC691">
              <wp:simplePos x="0" y="0"/>
              <wp:positionH relativeFrom="page">
                <wp:posOffset>5166360</wp:posOffset>
              </wp:positionH>
              <wp:positionV relativeFrom="page">
                <wp:posOffset>9072880</wp:posOffset>
              </wp:positionV>
              <wp:extent cx="2038985" cy="1257935"/>
              <wp:effectExtent l="0" t="0" r="1270" b="1270"/>
              <wp:wrapNone/>
              <wp:docPr id="6" name="Groupe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8320" cy="1257480"/>
                        <a:chOff x="0" y="0"/>
                        <a:chExt cx="0" cy="0"/>
                      </a:xfrm>
                    </wpg:grpSpPr>
                    <wps:wsp>
                      <wps:cNvPr id="7" name="Rectangle 7"/>
                      <wps:cNvSpPr/>
                      <wps:spPr>
                        <a:xfrm>
                          <a:off x="1752480" y="0"/>
                          <a:ext cx="285840" cy="12574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8" name="Rectangle 8"/>
                      <wps:cNvSpPr/>
                      <wps:spPr>
                        <a:xfrm>
                          <a:off x="0" y="856080"/>
                          <a:ext cx="2035800" cy="397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9" name="Rectangle 9"/>
                      <wps:cNvSpPr/>
                      <wps:spPr>
                        <a:xfrm>
                          <a:off x="1752480" y="856080"/>
                          <a:ext cx="285840" cy="3974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76AB56" id="Groupe 9" o:spid="_x0000_s1026" style="position:absolute;margin-left:406.8pt;margin-top:714.4pt;width:160.55pt;height:99.05pt;z-index:-503316474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">
              <v:rect id="Rectangle 7" o:spid="_x0000_s1027" style="position:absolute;left:1752480;width:285840;height:1257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" fillcolor="#3978bc [3209]" stroked="f" strokeweight="2pt"/>
              <v:rect id="Rectangle 8" o:spid="_x0000_s1028" style="position:absolute;top:856080;width:2035800;height:39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" fillcolor="#5fbedc [3215]" stroked="f" strokeweight="2pt"/>
              <v:rect id="Rectangle 9" o:spid="_x0000_s1029" style="position:absolute;left:1752480;top:856080;width:285840;height:39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" fillcolor="#0f69b4 [3208]" stroked="f" strokeweight="2pt"/>
              <w10:wrap anchorx="page" anchory="page"/>
            </v:group>
          </w:pict>
        </mc:Fallback>
      </mc:AlternateContent>
    </w:r>
  </w:p>
  <w:p w14:paraId="1E359FD9" w14:textId="77777777" w:rsidR="00B1691C" w:rsidRDefault="00B1691C">
    <w:pPr>
      <w:pStyle w:val="Pieddepage"/>
    </w:pPr>
  </w:p>
  <w:p w14:paraId="0A41FE75" w14:textId="77777777" w:rsidR="00B1691C" w:rsidRDefault="00B1691C">
    <w:pPr>
      <w:pStyle w:val="Pieddepage"/>
    </w:pPr>
  </w:p>
  <w:p w14:paraId="20CB91F1" w14:textId="77777777" w:rsidR="00B1691C" w:rsidRDefault="00B1691C">
    <w:pPr>
      <w:pStyle w:val="Pieddepage"/>
    </w:pPr>
  </w:p>
  <w:p w14:paraId="3CAA904F" w14:textId="77777777" w:rsidR="00B1691C" w:rsidRDefault="00B1691C">
    <w:pPr>
      <w:pStyle w:val="Pieddepage"/>
    </w:pPr>
  </w:p>
  <w:p w14:paraId="766F04A8" w14:textId="77777777" w:rsidR="00B1691C" w:rsidRDefault="00B1691C">
    <w:pPr>
      <w:pStyle w:val="Pieddepage"/>
    </w:pPr>
  </w:p>
  <w:p w14:paraId="1C1298B2" w14:textId="77777777" w:rsidR="00B1691C" w:rsidRDefault="00B1691C">
    <w:pPr>
      <w:pStyle w:val="Pieddepage"/>
    </w:pPr>
  </w:p>
  <w:p w14:paraId="10789B4A" w14:textId="77777777" w:rsidR="00B1691C" w:rsidRDefault="00B1691C">
    <w:pPr>
      <w:pStyle w:val="Pieddepage"/>
    </w:pPr>
  </w:p>
  <w:p w14:paraId="7DEA2951" w14:textId="77777777" w:rsidR="00B1691C" w:rsidRDefault="00B1691C">
    <w:pPr>
      <w:pStyle w:val="Pieddepage"/>
    </w:pPr>
  </w:p>
  <w:p w14:paraId="1B3FF48D" w14:textId="77777777" w:rsidR="00B1691C" w:rsidRDefault="00B1691C">
    <w:pPr>
      <w:pStyle w:val="Pieddepage"/>
    </w:pPr>
  </w:p>
  <w:p w14:paraId="7F957CE4" w14:textId="77777777" w:rsidR="00B1691C" w:rsidRDefault="00B169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3D910" w14:textId="77777777" w:rsidR="00B1691C" w:rsidRDefault="00F21516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4" behindDoc="1" locked="0" layoutInCell="1" allowOverlap="1" wp14:anchorId="1333E4A5" wp14:editId="48D7526D">
              <wp:simplePos x="0" y="0"/>
              <wp:positionH relativeFrom="page">
                <wp:posOffset>5166360</wp:posOffset>
              </wp:positionH>
              <wp:positionV relativeFrom="page">
                <wp:posOffset>9072880</wp:posOffset>
              </wp:positionV>
              <wp:extent cx="2038985" cy="1257935"/>
              <wp:effectExtent l="0" t="0" r="1270" b="1270"/>
              <wp:wrapNone/>
              <wp:docPr id="10" name="Groupe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8320" cy="1257480"/>
                        <a:chOff x="0" y="0"/>
                        <a:chExt cx="0" cy="0"/>
                      </a:xfrm>
                    </wpg:grpSpPr>
                    <wps:wsp>
                      <wps:cNvPr id="11" name="Rectangle 11"/>
                      <wps:cNvSpPr/>
                      <wps:spPr>
                        <a:xfrm>
                          <a:off x="1752480" y="0"/>
                          <a:ext cx="285840" cy="12574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2" name="Rectangle 12"/>
                      <wps:cNvSpPr/>
                      <wps:spPr>
                        <a:xfrm>
                          <a:off x="0" y="856080"/>
                          <a:ext cx="2035800" cy="397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3" name="Rectangle 13"/>
                      <wps:cNvSpPr/>
                      <wps:spPr>
                        <a:xfrm>
                          <a:off x="1752480" y="856080"/>
                          <a:ext cx="285840" cy="39744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0FEE56" id="Groupe 10" o:spid="_x0000_s1026" style="position:absolute;margin-left:406.8pt;margin-top:714.4pt;width:160.55pt;height:99.05pt;z-index:-503316476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">
              <v:rect id="Rectangle 11" o:spid="_x0000_s1027" style="position:absolute;left:1752480;width:285840;height:1257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" fillcolor="#3978bc [3209]" stroked="f" strokeweight="2pt"/>
              <v:rect id="Rectangle 12" o:spid="_x0000_s1028" style="position:absolute;top:856080;width:2035800;height:39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" fillcolor="#5fbedc [3215]" stroked="f" strokeweight="2pt"/>
              <v:rect id="Rectangle 13" o:spid="_x0000_s1029" style="position:absolute;left:1752480;top:856080;width:285840;height:39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" fillcolor="#0f69b4 [3208]" stroked="f" strokeweight="2pt"/>
              <w10:wrap anchorx="page" anchory="page"/>
            </v:group>
          </w:pict>
        </mc:Fallback>
      </mc:AlternateContent>
    </w:r>
  </w:p>
  <w:p w14:paraId="756B2AD4" w14:textId="77777777" w:rsidR="00B1691C" w:rsidRDefault="00B1691C">
    <w:pPr>
      <w:pStyle w:val="Pieddepage"/>
    </w:pPr>
  </w:p>
  <w:p w14:paraId="2B56F623" w14:textId="64CAE23A" w:rsidR="00B1691C" w:rsidRDefault="00C61156" w:rsidP="00C61156">
    <w:pPr>
      <w:pStyle w:val="Pieddepage"/>
      <w:tabs>
        <w:tab w:val="left" w:pos="2979"/>
      </w:tabs>
    </w:pPr>
    <w:r>
      <w:tab/>
    </w:r>
  </w:p>
  <w:p w14:paraId="422D5E94" w14:textId="77777777" w:rsidR="00B1691C" w:rsidRDefault="00B1691C">
    <w:pPr>
      <w:pStyle w:val="Pieddepage"/>
    </w:pPr>
  </w:p>
  <w:p w14:paraId="619220A4" w14:textId="77777777" w:rsidR="00B1691C" w:rsidRDefault="00B1691C">
    <w:pPr>
      <w:pStyle w:val="Pieddepage"/>
    </w:pPr>
  </w:p>
  <w:p w14:paraId="3DFB1B5B" w14:textId="77777777" w:rsidR="00B1691C" w:rsidRDefault="00B1691C">
    <w:pPr>
      <w:pStyle w:val="Pieddepage"/>
    </w:pPr>
  </w:p>
  <w:p w14:paraId="65553B7D" w14:textId="77777777" w:rsidR="00B1691C" w:rsidRDefault="00B1691C">
    <w:pPr>
      <w:pStyle w:val="Pieddepage"/>
    </w:pPr>
  </w:p>
  <w:p w14:paraId="11D8048D" w14:textId="77777777" w:rsidR="00B1691C" w:rsidRDefault="00B1691C">
    <w:pPr>
      <w:pStyle w:val="Pieddepage"/>
    </w:pPr>
  </w:p>
  <w:p w14:paraId="27335C68" w14:textId="77777777" w:rsidR="00B1691C" w:rsidRDefault="00B1691C">
    <w:pPr>
      <w:pStyle w:val="Pieddepage"/>
    </w:pPr>
  </w:p>
  <w:p w14:paraId="786CCAAF" w14:textId="77777777" w:rsidR="00B1691C" w:rsidRDefault="00B1691C">
    <w:pPr>
      <w:pStyle w:val="Pieddepage"/>
    </w:pPr>
  </w:p>
  <w:p w14:paraId="00A891AA" w14:textId="77777777" w:rsidR="00B1691C" w:rsidRDefault="00B169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FD78F" w14:textId="77777777" w:rsidR="00825EA2" w:rsidRDefault="00825EA2">
      <w:pPr>
        <w:spacing w:line="240" w:lineRule="auto"/>
      </w:pPr>
      <w:r>
        <w:separator/>
      </w:r>
    </w:p>
  </w:footnote>
  <w:footnote w:type="continuationSeparator" w:id="0">
    <w:p w14:paraId="46DBC3BC" w14:textId="77777777" w:rsidR="00825EA2" w:rsidRDefault="00825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A273" w14:textId="63FB35DD" w:rsidR="00B1691C" w:rsidRDefault="00F21516">
    <w:pPr>
      <w:pStyle w:val="En-tte"/>
    </w:pPr>
    <w:r>
      <w:rPr>
        <w:noProof/>
        <w:lang w:eastAsia="fr-FR"/>
      </w:rPr>
      <w:drawing>
        <wp:anchor distT="0" distB="6350" distL="114300" distR="120650" simplePos="0" relativeHeight="3" behindDoc="1" locked="0" layoutInCell="1" allowOverlap="1" wp14:anchorId="6E445122" wp14:editId="04EE5AA7">
          <wp:simplePos x="0" y="0"/>
          <wp:positionH relativeFrom="page">
            <wp:posOffset>746760</wp:posOffset>
          </wp:positionH>
          <wp:positionV relativeFrom="page">
            <wp:posOffset>327025</wp:posOffset>
          </wp:positionV>
          <wp:extent cx="828000" cy="828000"/>
          <wp:effectExtent l="0" t="0" r="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A4BA32" w14:textId="7EB6B9B3" w:rsidR="00B1691C" w:rsidRDefault="00B1691C">
    <w:pPr>
      <w:pStyle w:val="En-tte"/>
    </w:pPr>
  </w:p>
  <w:p w14:paraId="7487CE47" w14:textId="42FF041C" w:rsidR="00B1691C" w:rsidRDefault="00C61156">
    <w:pPr>
      <w:pStyle w:val="En-tte"/>
      <w:tabs>
        <w:tab w:val="left" w:pos="2112"/>
      </w:tabs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F59A7B7" wp14:editId="47187356">
          <wp:simplePos x="0" y="0"/>
          <wp:positionH relativeFrom="column">
            <wp:posOffset>3756660</wp:posOffset>
          </wp:positionH>
          <wp:positionV relativeFrom="paragraph">
            <wp:posOffset>129540</wp:posOffset>
          </wp:positionV>
          <wp:extent cx="2020825" cy="252000"/>
          <wp:effectExtent l="0" t="0" r="0" b="0"/>
          <wp:wrapSquare wrapText="bothSides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EGO_Vir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25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516">
      <w:tab/>
    </w:r>
  </w:p>
  <w:p w14:paraId="190169E3" w14:textId="2290026C" w:rsidR="00B1691C" w:rsidRDefault="009F1716">
    <w:pPr>
      <w:pStyle w:val="En-tt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6647F91D" w14:textId="77777777" w:rsidR="00B1691C" w:rsidRDefault="00B1691C">
    <w:pPr>
      <w:pStyle w:val="En-tte"/>
    </w:pPr>
  </w:p>
  <w:p w14:paraId="369979FD" w14:textId="77777777" w:rsidR="00B1691C" w:rsidRDefault="00B169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91F57"/>
    <w:multiLevelType w:val="multilevel"/>
    <w:tmpl w:val="E5441C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itre3"/>
      <w:suff w:val="space"/>
      <w:lvlText w:val="%3."/>
      <w:lvlJc w:val="left"/>
      <w:pPr>
        <w:ind w:left="0" w:firstLine="0"/>
      </w:pPr>
    </w:lvl>
    <w:lvl w:ilvl="3">
      <w:start w:val="1"/>
      <w:numFmt w:val="decimal"/>
      <w:pStyle w:val="Titre4"/>
      <w:suff w:val="space"/>
      <w:lvlText w:val="%3.%4."/>
      <w:lvlJc w:val="left"/>
      <w:pPr>
        <w:ind w:left="0" w:firstLine="0"/>
      </w:pPr>
    </w:lvl>
    <w:lvl w:ilvl="4">
      <w:start w:val="1"/>
      <w:numFmt w:val="decimal"/>
      <w:pStyle w:val="Titre5"/>
      <w:lvlText w:val="%3.%4.%5"/>
      <w:lvlJc w:val="left"/>
      <w:pPr>
        <w:ind w:left="1008" w:hanging="1008"/>
      </w:pPr>
    </w:lvl>
    <w:lvl w:ilvl="5">
      <w:start w:val="1"/>
      <w:numFmt w:val="decimal"/>
      <w:pStyle w:val="Titre6"/>
      <w:lvlText w:val="%3.%4.%5.%6"/>
      <w:lvlJc w:val="left"/>
      <w:pPr>
        <w:ind w:left="1152" w:hanging="1152"/>
      </w:pPr>
    </w:lvl>
    <w:lvl w:ilvl="6">
      <w:start w:val="1"/>
      <w:numFmt w:val="decimal"/>
      <w:pStyle w:val="Titre7"/>
      <w:lvlText w:val="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3.%4.%5.%6.%7.%8.%9"/>
      <w:lvlJc w:val="left"/>
      <w:pPr>
        <w:ind w:left="1584" w:hanging="1584"/>
      </w:pPr>
    </w:lvl>
  </w:abstractNum>
  <w:abstractNum w:abstractNumId="1" w15:restartNumberingAfterBreak="0">
    <w:nsid w:val="2B952A34"/>
    <w:multiLevelType w:val="multilevel"/>
    <w:tmpl w:val="A3CA16F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D32DD"/>
    <w:multiLevelType w:val="hybridMultilevel"/>
    <w:tmpl w:val="BA886B9E"/>
    <w:lvl w:ilvl="0" w:tplc="C70E1E96">
      <w:start w:val="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07305"/>
    <w:multiLevelType w:val="hybridMultilevel"/>
    <w:tmpl w:val="54500B9E"/>
    <w:lvl w:ilvl="0" w:tplc="CCB28608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F67D1"/>
    <w:multiLevelType w:val="hybridMultilevel"/>
    <w:tmpl w:val="F4A61A1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76884"/>
    <w:multiLevelType w:val="hybridMultilevel"/>
    <w:tmpl w:val="E0FCC8AE"/>
    <w:lvl w:ilvl="0" w:tplc="01CC346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E561C1"/>
    <w:multiLevelType w:val="hybridMultilevel"/>
    <w:tmpl w:val="A3AEF536"/>
    <w:lvl w:ilvl="0" w:tplc="9D5C74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8D4DCF"/>
    <w:multiLevelType w:val="hybridMultilevel"/>
    <w:tmpl w:val="AD96C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1C"/>
    <w:rsid w:val="000066AB"/>
    <w:rsid w:val="00031DA3"/>
    <w:rsid w:val="00032371"/>
    <w:rsid w:val="000327AB"/>
    <w:rsid w:val="0007154E"/>
    <w:rsid w:val="000C16B7"/>
    <w:rsid w:val="000E7C6D"/>
    <w:rsid w:val="000F3EBC"/>
    <w:rsid w:val="000F5B59"/>
    <w:rsid w:val="00121735"/>
    <w:rsid w:val="00136466"/>
    <w:rsid w:val="00145EF6"/>
    <w:rsid w:val="00164F7D"/>
    <w:rsid w:val="00175AE4"/>
    <w:rsid w:val="001936DF"/>
    <w:rsid w:val="001A3C2A"/>
    <w:rsid w:val="001A5880"/>
    <w:rsid w:val="001C68DB"/>
    <w:rsid w:val="001D7585"/>
    <w:rsid w:val="002026F3"/>
    <w:rsid w:val="002065F8"/>
    <w:rsid w:val="00206C79"/>
    <w:rsid w:val="00224978"/>
    <w:rsid w:val="0023218F"/>
    <w:rsid w:val="002524A3"/>
    <w:rsid w:val="00252B1A"/>
    <w:rsid w:val="0025547D"/>
    <w:rsid w:val="002633CE"/>
    <w:rsid w:val="002935D9"/>
    <w:rsid w:val="002A475E"/>
    <w:rsid w:val="002B19E4"/>
    <w:rsid w:val="002B5ED6"/>
    <w:rsid w:val="002C26F5"/>
    <w:rsid w:val="002D3AA9"/>
    <w:rsid w:val="002D7F83"/>
    <w:rsid w:val="003041E4"/>
    <w:rsid w:val="00305E7E"/>
    <w:rsid w:val="003515A8"/>
    <w:rsid w:val="00351A27"/>
    <w:rsid w:val="00355095"/>
    <w:rsid w:val="003743D1"/>
    <w:rsid w:val="003911F5"/>
    <w:rsid w:val="00395E2D"/>
    <w:rsid w:val="003C4A9F"/>
    <w:rsid w:val="003F2624"/>
    <w:rsid w:val="00426423"/>
    <w:rsid w:val="00467D1F"/>
    <w:rsid w:val="004771FF"/>
    <w:rsid w:val="004B23EB"/>
    <w:rsid w:val="004C64A7"/>
    <w:rsid w:val="004D03A0"/>
    <w:rsid w:val="004F3D18"/>
    <w:rsid w:val="00501B04"/>
    <w:rsid w:val="00505836"/>
    <w:rsid w:val="0055232A"/>
    <w:rsid w:val="005537C7"/>
    <w:rsid w:val="0057082D"/>
    <w:rsid w:val="005B6F33"/>
    <w:rsid w:val="005D0F61"/>
    <w:rsid w:val="005E4536"/>
    <w:rsid w:val="005F0497"/>
    <w:rsid w:val="006457C9"/>
    <w:rsid w:val="00665AB8"/>
    <w:rsid w:val="00695ACF"/>
    <w:rsid w:val="006A2223"/>
    <w:rsid w:val="006F0639"/>
    <w:rsid w:val="00700661"/>
    <w:rsid w:val="00705E4C"/>
    <w:rsid w:val="0072242E"/>
    <w:rsid w:val="0072634E"/>
    <w:rsid w:val="00754CBC"/>
    <w:rsid w:val="0075719C"/>
    <w:rsid w:val="007B5C9B"/>
    <w:rsid w:val="007D0791"/>
    <w:rsid w:val="007D4DB4"/>
    <w:rsid w:val="00824BF8"/>
    <w:rsid w:val="00825EA2"/>
    <w:rsid w:val="00835FC5"/>
    <w:rsid w:val="00872C35"/>
    <w:rsid w:val="00873855"/>
    <w:rsid w:val="008A106C"/>
    <w:rsid w:val="008A741E"/>
    <w:rsid w:val="008B5087"/>
    <w:rsid w:val="008B6222"/>
    <w:rsid w:val="008C6F31"/>
    <w:rsid w:val="008D064C"/>
    <w:rsid w:val="008D30F2"/>
    <w:rsid w:val="00902B86"/>
    <w:rsid w:val="009438F8"/>
    <w:rsid w:val="00950340"/>
    <w:rsid w:val="009A0552"/>
    <w:rsid w:val="009D6A06"/>
    <w:rsid w:val="009D79E8"/>
    <w:rsid w:val="009F1716"/>
    <w:rsid w:val="009F50A8"/>
    <w:rsid w:val="00A05178"/>
    <w:rsid w:val="00A100D5"/>
    <w:rsid w:val="00A13D82"/>
    <w:rsid w:val="00A15D51"/>
    <w:rsid w:val="00A24C55"/>
    <w:rsid w:val="00A54006"/>
    <w:rsid w:val="00A609ED"/>
    <w:rsid w:val="00A7176D"/>
    <w:rsid w:val="00A92BCB"/>
    <w:rsid w:val="00A93073"/>
    <w:rsid w:val="00AD1018"/>
    <w:rsid w:val="00AD6FA0"/>
    <w:rsid w:val="00AE4A49"/>
    <w:rsid w:val="00B01BCF"/>
    <w:rsid w:val="00B1691C"/>
    <w:rsid w:val="00B22D5D"/>
    <w:rsid w:val="00B45703"/>
    <w:rsid w:val="00B573E9"/>
    <w:rsid w:val="00B710EE"/>
    <w:rsid w:val="00B7131C"/>
    <w:rsid w:val="00B82821"/>
    <w:rsid w:val="00B94182"/>
    <w:rsid w:val="00BA4E73"/>
    <w:rsid w:val="00BC763C"/>
    <w:rsid w:val="00BD6C80"/>
    <w:rsid w:val="00BD71E6"/>
    <w:rsid w:val="00BD7AC0"/>
    <w:rsid w:val="00BE6D47"/>
    <w:rsid w:val="00BF1640"/>
    <w:rsid w:val="00C03990"/>
    <w:rsid w:val="00C04059"/>
    <w:rsid w:val="00C1562F"/>
    <w:rsid w:val="00C33B13"/>
    <w:rsid w:val="00C61156"/>
    <w:rsid w:val="00C66D9E"/>
    <w:rsid w:val="00C97ACF"/>
    <w:rsid w:val="00CE6D2B"/>
    <w:rsid w:val="00CF3E64"/>
    <w:rsid w:val="00D07C4A"/>
    <w:rsid w:val="00D34948"/>
    <w:rsid w:val="00D83295"/>
    <w:rsid w:val="00D90AEF"/>
    <w:rsid w:val="00DA4A39"/>
    <w:rsid w:val="00DB333B"/>
    <w:rsid w:val="00DC59F9"/>
    <w:rsid w:val="00DE0E63"/>
    <w:rsid w:val="00E01EEC"/>
    <w:rsid w:val="00E02153"/>
    <w:rsid w:val="00E07F0F"/>
    <w:rsid w:val="00E673AA"/>
    <w:rsid w:val="00EB1BD6"/>
    <w:rsid w:val="00EC6651"/>
    <w:rsid w:val="00EF2DF3"/>
    <w:rsid w:val="00F122E2"/>
    <w:rsid w:val="00F21516"/>
    <w:rsid w:val="00F33190"/>
    <w:rsid w:val="00F533F1"/>
    <w:rsid w:val="00F53E13"/>
    <w:rsid w:val="00F540A0"/>
    <w:rsid w:val="00F662B7"/>
    <w:rsid w:val="00FB58EA"/>
    <w:rsid w:val="00FC3742"/>
    <w:rsid w:val="00FD22A9"/>
    <w:rsid w:val="00FE18D5"/>
    <w:rsid w:val="00FE18F1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067CE11"/>
  <w15:docId w15:val="{B16F3788-9708-4455-961F-2BB5469D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D55"/>
    <w:pPr>
      <w:spacing w:line="240" w:lineRule="atLeast"/>
    </w:pPr>
  </w:style>
  <w:style w:type="paragraph" w:styleId="Titre1">
    <w:name w:val="heading 1"/>
    <w:basedOn w:val="Normal"/>
    <w:next w:val="Normal"/>
    <w:link w:val="Titre1Car"/>
    <w:uiPriority w:val="9"/>
    <w:semiHidden/>
    <w:qFormat/>
    <w:rsid w:val="00FA1E79"/>
    <w:pPr>
      <w:keepNext/>
      <w:keepLines/>
      <w:spacing w:before="18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qFormat/>
    <w:rsid w:val="00FA1E79"/>
    <w:pPr>
      <w:keepNext/>
      <w:keepLines/>
      <w:numPr>
        <w:ilvl w:val="1"/>
        <w:numId w:val="1"/>
      </w:numPr>
      <w:spacing w:before="300" w:line="220" w:lineRule="atLeast"/>
      <w:outlineLvl w:val="1"/>
    </w:pPr>
    <w:rPr>
      <w:rFonts w:asciiTheme="majorHAnsi" w:eastAsiaTheme="majorEastAsia" w:hAnsiTheme="majorHAnsi" w:cstheme="majorBidi"/>
      <w:b/>
      <w:bCs/>
      <w:sz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FA1E79"/>
    <w:pPr>
      <w:keepNext/>
      <w:keepLines/>
      <w:numPr>
        <w:ilvl w:val="2"/>
        <w:numId w:val="1"/>
      </w:numPr>
      <w:spacing w:before="160" w:after="60" w:line="220" w:lineRule="atLeast"/>
      <w:outlineLvl w:val="2"/>
    </w:pPr>
    <w:rPr>
      <w:rFonts w:asciiTheme="majorHAnsi" w:eastAsiaTheme="majorEastAsia" w:hAnsiTheme="majorHAnsi" w:cstheme="majorBidi"/>
      <w:b/>
      <w:bCs/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FA1E79"/>
    <w:pPr>
      <w:keepNext/>
      <w:keepLines/>
      <w:numPr>
        <w:ilvl w:val="3"/>
        <w:numId w:val="1"/>
      </w:numPr>
      <w:spacing w:before="160" w:after="60" w:line="260" w:lineRule="atLeast"/>
      <w:outlineLvl w:val="3"/>
    </w:pPr>
    <w:rPr>
      <w:rFonts w:asciiTheme="majorHAnsi" w:eastAsiaTheme="majorEastAsia" w:hAnsiTheme="majorHAnsi" w:cstheme="majorBidi"/>
      <w:b/>
      <w:bCs/>
      <w:i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A1E79"/>
    <w:pPr>
      <w:keepNext/>
      <w:keepLines/>
      <w:numPr>
        <w:ilvl w:val="4"/>
        <w:numId w:val="1"/>
      </w:numPr>
      <w:spacing w:before="200" w:line="260" w:lineRule="atLeast"/>
      <w:outlineLvl w:val="4"/>
    </w:pPr>
    <w:rPr>
      <w:rFonts w:asciiTheme="majorHAnsi" w:eastAsiaTheme="majorEastAsia" w:hAnsiTheme="majorHAnsi" w:cstheme="majorBidi"/>
      <w:color w:val="061325" w:themeColor="accent1" w:themeShade="7F"/>
      <w:sz w:val="18"/>
      <w:szCs w:val="1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A1E79"/>
    <w:pPr>
      <w:keepNext/>
      <w:keepLines/>
      <w:numPr>
        <w:ilvl w:val="5"/>
        <w:numId w:val="1"/>
      </w:numPr>
      <w:spacing w:before="200" w:line="260" w:lineRule="atLeast"/>
      <w:outlineLvl w:val="5"/>
    </w:pPr>
    <w:rPr>
      <w:rFonts w:asciiTheme="majorHAnsi" w:eastAsiaTheme="majorEastAsia" w:hAnsiTheme="majorHAnsi" w:cstheme="majorBidi"/>
      <w:i/>
      <w:iCs/>
      <w:color w:val="061325" w:themeColor="accent1" w:themeShade="7F"/>
      <w:sz w:val="18"/>
      <w:szCs w:val="1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A1E79"/>
    <w:pPr>
      <w:keepNext/>
      <w:keepLines/>
      <w:numPr>
        <w:ilvl w:val="6"/>
        <w:numId w:val="1"/>
      </w:numPr>
      <w:spacing w:before="200" w:line="26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A1E79"/>
    <w:pPr>
      <w:keepNext/>
      <w:keepLines/>
      <w:numPr>
        <w:ilvl w:val="7"/>
        <w:numId w:val="1"/>
      </w:numPr>
      <w:spacing w:before="20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A1E79"/>
    <w:pPr>
      <w:keepNext/>
      <w:keepLines/>
      <w:numPr>
        <w:ilvl w:val="8"/>
        <w:numId w:val="1"/>
      </w:numPr>
      <w:spacing w:before="20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2019AB"/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C7C34"/>
    <w:rPr>
      <w:sz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B108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semiHidden/>
    <w:qFormat/>
    <w:rsid w:val="00611B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962526"/>
    <w:rPr>
      <w:rFonts w:asciiTheme="majorHAnsi" w:eastAsiaTheme="majorEastAsia" w:hAnsiTheme="majorHAnsi" w:cstheme="majorBidi"/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962526"/>
    <w:rPr>
      <w:rFonts w:asciiTheme="majorHAnsi" w:eastAsiaTheme="majorEastAsia" w:hAnsiTheme="majorHAnsi" w:cstheme="majorBidi"/>
      <w:b/>
      <w:bCs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962526"/>
    <w:rPr>
      <w:rFonts w:asciiTheme="majorHAnsi" w:eastAsiaTheme="majorEastAsia" w:hAnsiTheme="majorHAnsi" w:cstheme="majorBidi"/>
      <w:b/>
      <w:bCs/>
      <w:iCs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FA1E79"/>
    <w:rPr>
      <w:rFonts w:asciiTheme="majorHAnsi" w:eastAsiaTheme="majorEastAsia" w:hAnsiTheme="majorHAnsi" w:cstheme="majorBidi"/>
      <w:color w:val="061325" w:themeColor="accent1" w:themeShade="7F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FA1E79"/>
    <w:rPr>
      <w:rFonts w:asciiTheme="majorHAnsi" w:eastAsiaTheme="majorEastAsia" w:hAnsiTheme="majorHAnsi" w:cstheme="majorBidi"/>
      <w:i/>
      <w:iCs/>
      <w:color w:val="061325" w:themeColor="accent1" w:themeShade="7F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FA1E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FA1E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ighwire-cite-metadata-doi">
    <w:name w:val="highwire-cite-metadata-doi"/>
    <w:basedOn w:val="Policepardfaut"/>
    <w:qFormat/>
    <w:rsid w:val="00075D6A"/>
  </w:style>
  <w:style w:type="character" w:customStyle="1" w:styleId="InternetLink">
    <w:name w:val="Internet Link"/>
    <w:basedOn w:val="Policepardfaut"/>
    <w:unhideWhenUsed/>
    <w:rsid w:val="00075D6A"/>
    <w:rPr>
      <w:color w:val="000000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3658B2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3658B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3658B2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0599C"/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B0599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xxnormaltextrun">
    <w:name w:val="x_xnormaltextrun"/>
    <w:basedOn w:val="Policepardfaut"/>
    <w:qFormat/>
    <w:rsid w:val="007A4D12"/>
  </w:style>
  <w:style w:type="character" w:customStyle="1" w:styleId="UnresolvedMention">
    <w:name w:val="Unresolved Mention"/>
    <w:basedOn w:val="Policepardfaut"/>
    <w:uiPriority w:val="99"/>
    <w:semiHidden/>
    <w:unhideWhenUsed/>
    <w:qFormat/>
    <w:rsid w:val="00BC39E5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highlight w:val="yellow"/>
      <w:u w:val="none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highlight w:val="yellow"/>
      <w:u w:val="none"/>
    </w:rPr>
  </w:style>
  <w:style w:type="character" w:customStyle="1" w:styleId="ListLabel10">
    <w:name w:val="ListLabel 10"/>
    <w:qFormat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Times New Roman" w:eastAsia="Noto Sans CJK SC Regular" w:hAnsi="Times New Roman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ascii="Arial" w:hAnsi="Arial"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FreeSans"/>
    </w:rPr>
  </w:style>
  <w:style w:type="paragraph" w:styleId="En-tte">
    <w:name w:val="header"/>
    <w:basedOn w:val="Normal"/>
    <w:uiPriority w:val="99"/>
    <w:unhideWhenUsed/>
    <w:rsid w:val="002019AB"/>
    <w:pPr>
      <w:spacing w:line="240" w:lineRule="exact"/>
    </w:pPr>
  </w:style>
  <w:style w:type="paragraph" w:styleId="Pieddepage">
    <w:name w:val="footer"/>
    <w:basedOn w:val="Normal"/>
    <w:link w:val="PieddepageCar"/>
    <w:uiPriority w:val="99"/>
    <w:unhideWhenUsed/>
    <w:rsid w:val="003C7C34"/>
    <w:pPr>
      <w:spacing w:line="240" w:lineRule="exact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B108E"/>
    <w:pPr>
      <w:spacing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A1E79"/>
    <w:pPr>
      <w:ind w:left="720"/>
      <w:contextualSpacing/>
    </w:pPr>
  </w:style>
  <w:style w:type="paragraph" w:customStyle="1" w:styleId="Textepuce1">
    <w:name w:val="Texte puce 1"/>
    <w:basedOn w:val="Paragraphedeliste"/>
    <w:semiHidden/>
    <w:qFormat/>
    <w:rsid w:val="00FA1E79"/>
    <w:pPr>
      <w:spacing w:line="260" w:lineRule="atLeast"/>
      <w:ind w:left="142" w:hanging="142"/>
    </w:pPr>
    <w:rPr>
      <w:sz w:val="18"/>
      <w:szCs w:val="18"/>
    </w:rPr>
  </w:style>
  <w:style w:type="paragraph" w:customStyle="1" w:styleId="intituldestinataire">
    <w:name w:val="intitulé destinataire"/>
    <w:basedOn w:val="Normal"/>
    <w:qFormat/>
    <w:rsid w:val="007A4A17"/>
    <w:pPr>
      <w:spacing w:line="250" w:lineRule="exact"/>
    </w:pPr>
    <w:rPr>
      <w:rFonts w:cstheme="minorHAnsi"/>
      <w:b/>
      <w:sz w:val="21"/>
      <w:szCs w:val="21"/>
    </w:rPr>
  </w:style>
  <w:style w:type="paragraph" w:customStyle="1" w:styleId="Adressebasdepage">
    <w:name w:val="Adresse bas de page"/>
    <w:basedOn w:val="Normal"/>
    <w:qFormat/>
    <w:rsid w:val="00F43FDD"/>
    <w:pPr>
      <w:spacing w:line="250" w:lineRule="exact"/>
    </w:pPr>
    <w:rPr>
      <w:sz w:val="21"/>
      <w:szCs w:val="21"/>
    </w:rPr>
  </w:style>
  <w:style w:type="paragraph" w:customStyle="1" w:styleId="Paragraphestandard">
    <w:name w:val="[Paragraphe standard]"/>
    <w:basedOn w:val="Normal"/>
    <w:uiPriority w:val="99"/>
    <w:qFormat/>
    <w:rsid w:val="00907587"/>
    <w:pPr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3658B2"/>
    <w:pPr>
      <w:spacing w:line="240" w:lineRule="auto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3658B2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0599C"/>
    <w:pPr>
      <w:spacing w:line="240" w:lineRule="auto"/>
    </w:pPr>
  </w:style>
  <w:style w:type="paragraph" w:customStyle="1" w:styleId="xmsonormal">
    <w:name w:val="x_msonormal"/>
    <w:basedOn w:val="Normal"/>
    <w:uiPriority w:val="99"/>
    <w:qFormat/>
    <w:rsid w:val="008A6150"/>
    <w:pPr>
      <w:spacing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62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Lienhypertexte">
    <w:name w:val="Hyperlink"/>
    <w:basedOn w:val="Policepardfaut"/>
    <w:unhideWhenUsed/>
    <w:rsid w:val="004D03A0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F50A8"/>
    <w:rPr>
      <w:color w:val="000000" w:themeColor="followedHyperlink"/>
      <w:u w:val="single"/>
    </w:rPr>
  </w:style>
  <w:style w:type="character" w:customStyle="1" w:styleId="internetlink0">
    <w:name w:val="internetlink"/>
    <w:basedOn w:val="Policepardfaut"/>
    <w:rsid w:val="00FF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9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6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iopscience.iop.org/article/10.3847/2041-8213/ac082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wwiki.icrr.u-tokyo.ac.jp/JGWwiki/KAGRA/KSC/Researchers" TargetMode="External"/><Relationship Id="rId17" Type="http://schemas.openxmlformats.org/officeDocument/2006/relationships/hyperlink" Target="mailto:vincenzo.napolano@ego-gw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ronique.etienne@cnrs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ligo.org/census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strid.lamberts@oca.eu" TargetMode="External"/><Relationship Id="rId10" Type="http://schemas.openxmlformats.org/officeDocument/2006/relationships/hyperlink" Target="http://public.virgo-gw.eu/the-virgo-collaboration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w-openscience.org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CNRS">
      <a:dk1>
        <a:sysClr val="windowText" lastClr="000000"/>
      </a:dk1>
      <a:lt1>
        <a:srgbClr val="FFFFFF"/>
      </a:lt1>
      <a:dk2>
        <a:srgbClr val="5FBEDC"/>
      </a:dk2>
      <a:lt2>
        <a:srgbClr val="0C284B"/>
      </a:lt2>
      <a:accent1>
        <a:srgbClr val="0C284B"/>
      </a:accent1>
      <a:accent2>
        <a:srgbClr val="5FBEDC"/>
      </a:accent2>
      <a:accent3>
        <a:srgbClr val="4B6487"/>
      </a:accent3>
      <a:accent4>
        <a:srgbClr val="115596"/>
      </a:accent4>
      <a:accent5>
        <a:srgbClr val="0F69B4"/>
      </a:accent5>
      <a:accent6>
        <a:srgbClr val="3978BC"/>
      </a:accent6>
      <a:hlink>
        <a:srgbClr val="000000"/>
      </a:hlink>
      <a:folHlink>
        <a:srgbClr val="000000"/>
      </a:folHlink>
    </a:clrScheme>
    <a:fontScheme name="Arial Black - Arial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AF782-5563-4C90-8B12-97BB7174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1395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CNRS</vt:lpstr>
    </vt:vector>
  </TitlesOfParts>
  <Company>CNRS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CNRS</dc:title>
  <dc:subject>CNRS</dc:subject>
  <dc:creator>Microsoft Office User</dc:creator>
  <dc:description/>
  <cp:lastModifiedBy>ETIENNE Veronique</cp:lastModifiedBy>
  <cp:revision>5</cp:revision>
  <cp:lastPrinted>2021-06-28T16:36:00Z</cp:lastPrinted>
  <dcterms:created xsi:type="dcterms:W3CDTF">2021-06-28T15:08:00Z</dcterms:created>
  <dcterms:modified xsi:type="dcterms:W3CDTF">2021-06-28T16:39:00Z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CNRS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CNRS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