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18FA26" w14:textId="4728C2B5" w:rsidR="00B90F83" w:rsidRDefault="00415BF1" w:rsidP="00141782">
      <w:pPr>
        <w:jc w:val="center"/>
        <w:rPr>
          <w:b/>
          <w:sz w:val="40"/>
          <w:szCs w:val="40"/>
        </w:rPr>
      </w:pPr>
      <w:r>
        <w:rPr>
          <w:b/>
          <w:sz w:val="40"/>
          <w:szCs w:val="40"/>
        </w:rPr>
        <w:t xml:space="preserve">The </w:t>
      </w:r>
      <w:r w:rsidR="008C5A11">
        <w:rPr>
          <w:b/>
          <w:sz w:val="40"/>
          <w:szCs w:val="40"/>
        </w:rPr>
        <w:t>Ch</w:t>
      </w:r>
      <w:r w:rsidR="00425CAB">
        <w:rPr>
          <w:b/>
          <w:sz w:val="40"/>
          <w:szCs w:val="40"/>
        </w:rPr>
        <w:t>aracterization of Magnetic Glitches</w:t>
      </w:r>
      <w:r w:rsidR="00EC235D">
        <w:rPr>
          <w:b/>
          <w:sz w:val="40"/>
          <w:szCs w:val="40"/>
        </w:rPr>
        <w:t xml:space="preserve"> in </w:t>
      </w:r>
      <w:r w:rsidR="00276D25">
        <w:rPr>
          <w:b/>
          <w:sz w:val="40"/>
          <w:szCs w:val="40"/>
        </w:rPr>
        <w:t>VSR4 data</w:t>
      </w:r>
    </w:p>
    <w:p w14:paraId="1343E65C" w14:textId="77777777" w:rsidR="008C5A11" w:rsidRDefault="008C5A11" w:rsidP="00141782">
      <w:pPr>
        <w:jc w:val="center"/>
        <w:rPr>
          <w:b/>
          <w:sz w:val="40"/>
          <w:szCs w:val="40"/>
        </w:rPr>
      </w:pPr>
    </w:p>
    <w:p w14:paraId="069A2F00" w14:textId="792261B8" w:rsidR="008C5A11" w:rsidRPr="008C5A11" w:rsidRDefault="008C5A11" w:rsidP="00141782">
      <w:pPr>
        <w:jc w:val="center"/>
        <w:rPr>
          <w:sz w:val="22"/>
          <w:szCs w:val="22"/>
        </w:rPr>
      </w:pPr>
      <w:r w:rsidRPr="008C5A11">
        <w:rPr>
          <w:sz w:val="22"/>
          <w:szCs w:val="22"/>
        </w:rPr>
        <w:t>Daniel Vander-Hyde</w:t>
      </w:r>
    </w:p>
    <w:p w14:paraId="78232637" w14:textId="74D26AE7" w:rsidR="008C5A11" w:rsidRPr="008C5A11" w:rsidRDefault="003D3818" w:rsidP="008C5A11">
      <w:pPr>
        <w:jc w:val="center"/>
        <w:rPr>
          <w:rFonts w:ascii="Times" w:eastAsia="Times New Roman" w:hAnsi="Times" w:cs="Times New Roman"/>
          <w:i/>
          <w:sz w:val="20"/>
          <w:szCs w:val="20"/>
        </w:rPr>
      </w:pPr>
      <w:r>
        <w:rPr>
          <w:rFonts w:eastAsia="Times New Roman" w:cs="Arial"/>
          <w:i/>
          <w:color w:val="222222"/>
          <w:sz w:val="20"/>
          <w:szCs w:val="20"/>
          <w:shd w:val="clear" w:color="auto" w:fill="FFFFFF"/>
        </w:rPr>
        <w:t>(</w:t>
      </w:r>
      <w:r w:rsidR="008C5A11" w:rsidRPr="008C5A11">
        <w:rPr>
          <w:rFonts w:eastAsia="Times New Roman" w:cs="Arial"/>
          <w:i/>
          <w:color w:val="222222"/>
          <w:sz w:val="20"/>
          <w:szCs w:val="20"/>
          <w:shd w:val="clear" w:color="auto" w:fill="FFFFFF"/>
        </w:rPr>
        <w:t>California State University, Fullerton</w:t>
      </w:r>
      <w:r>
        <w:rPr>
          <w:rFonts w:eastAsia="Times New Roman" w:cs="Arial"/>
          <w:i/>
          <w:color w:val="222222"/>
          <w:sz w:val="20"/>
          <w:szCs w:val="20"/>
          <w:shd w:val="clear" w:color="auto" w:fill="FFFFFF"/>
        </w:rPr>
        <w:t>)</w:t>
      </w:r>
      <w:r w:rsidR="008C5A11" w:rsidRPr="008C5A11">
        <w:rPr>
          <w:rFonts w:eastAsia="Times New Roman" w:cs="Arial"/>
          <w:i/>
          <w:color w:val="222222"/>
          <w:sz w:val="20"/>
          <w:szCs w:val="20"/>
        </w:rPr>
        <w:t xml:space="preserve">, </w:t>
      </w:r>
      <w:r w:rsidR="008C5A11" w:rsidRPr="008C5A11">
        <w:rPr>
          <w:rFonts w:eastAsia="Times New Roman" w:cs="Arial"/>
          <w:i/>
          <w:color w:val="222222"/>
          <w:sz w:val="20"/>
          <w:szCs w:val="20"/>
          <w:shd w:val="clear" w:color="auto" w:fill="FFFFFF"/>
        </w:rPr>
        <w:t>800 N. State College Blvd.</w:t>
      </w:r>
      <w:r w:rsidR="008C5A11" w:rsidRPr="008C5A11">
        <w:rPr>
          <w:rFonts w:eastAsia="Times New Roman" w:cs="Arial"/>
          <w:i/>
          <w:color w:val="222222"/>
          <w:sz w:val="20"/>
          <w:szCs w:val="20"/>
        </w:rPr>
        <w:t xml:space="preserve">, </w:t>
      </w:r>
      <w:r w:rsidR="008C5A11" w:rsidRPr="008C5A11">
        <w:rPr>
          <w:rFonts w:eastAsia="Times New Roman" w:cs="Arial"/>
          <w:i/>
          <w:color w:val="222222"/>
          <w:sz w:val="20"/>
          <w:szCs w:val="20"/>
          <w:shd w:val="clear" w:color="auto" w:fill="FFFFFF"/>
        </w:rPr>
        <w:t>Fullerton, CA 92831-3599</w:t>
      </w:r>
    </w:p>
    <w:p w14:paraId="3A7DFEF4" w14:textId="1449839C" w:rsidR="008C5A11" w:rsidRPr="008C5A11" w:rsidRDefault="008C5A11" w:rsidP="008C5A11">
      <w:pPr>
        <w:jc w:val="center"/>
        <w:rPr>
          <w:i/>
          <w:sz w:val="20"/>
          <w:szCs w:val="20"/>
        </w:rPr>
      </w:pPr>
    </w:p>
    <w:p w14:paraId="13C7A5C8" w14:textId="77777777" w:rsidR="00CD57DD" w:rsidRDefault="003136B1">
      <w:pPr>
        <w:rPr>
          <w:b/>
          <w:sz w:val="28"/>
          <w:szCs w:val="28"/>
        </w:rPr>
      </w:pPr>
      <w:r w:rsidRPr="003136B1">
        <w:rPr>
          <w:b/>
          <w:sz w:val="28"/>
          <w:szCs w:val="28"/>
        </w:rPr>
        <w:t>Abstract</w:t>
      </w:r>
    </w:p>
    <w:p w14:paraId="2173C580" w14:textId="2F824FCE" w:rsidR="00B90F83" w:rsidRPr="00CD57DD" w:rsidRDefault="00CD57DD">
      <w:pPr>
        <w:rPr>
          <w:b/>
          <w:sz w:val="28"/>
          <w:szCs w:val="28"/>
        </w:rPr>
      </w:pPr>
      <w:r>
        <w:rPr>
          <w:b/>
          <w:sz w:val="28"/>
          <w:szCs w:val="28"/>
        </w:rPr>
        <w:t xml:space="preserve">     </w:t>
      </w:r>
      <w:r w:rsidR="003136B1">
        <w:rPr>
          <w:b/>
          <w:sz w:val="28"/>
          <w:szCs w:val="28"/>
        </w:rPr>
        <w:t xml:space="preserve"> </w:t>
      </w:r>
      <w:r w:rsidR="00141782" w:rsidRPr="001744D4">
        <w:rPr>
          <w:sz w:val="20"/>
          <w:szCs w:val="20"/>
        </w:rPr>
        <w:t xml:space="preserve">A thorough investigation was made into </w:t>
      </w:r>
      <w:r w:rsidR="00435889">
        <w:rPr>
          <w:sz w:val="20"/>
          <w:szCs w:val="20"/>
        </w:rPr>
        <w:t>finding the source and</w:t>
      </w:r>
      <w:r w:rsidR="00201867">
        <w:rPr>
          <w:sz w:val="20"/>
          <w:szCs w:val="20"/>
        </w:rPr>
        <w:t xml:space="preserve"> coupling mechanisms of magnetic transients at the Virgo site</w:t>
      </w:r>
      <w:r w:rsidR="00435889">
        <w:rPr>
          <w:sz w:val="20"/>
          <w:szCs w:val="20"/>
        </w:rPr>
        <w:t>.</w:t>
      </w:r>
      <w:r w:rsidR="00141782">
        <w:rPr>
          <w:sz w:val="20"/>
          <w:szCs w:val="20"/>
        </w:rPr>
        <w:t xml:space="preserve"> Approximately five days </w:t>
      </w:r>
      <w:r>
        <w:rPr>
          <w:sz w:val="20"/>
          <w:szCs w:val="20"/>
        </w:rPr>
        <w:t>of data were</w:t>
      </w:r>
      <w:r w:rsidR="00201867">
        <w:rPr>
          <w:sz w:val="20"/>
          <w:szCs w:val="20"/>
        </w:rPr>
        <w:t xml:space="preserve"> taken </w:t>
      </w:r>
      <w:r w:rsidR="00B50B18">
        <w:rPr>
          <w:sz w:val="20"/>
          <w:szCs w:val="20"/>
        </w:rPr>
        <w:t xml:space="preserve">and analyzed </w:t>
      </w:r>
      <w:r w:rsidR="00201867">
        <w:rPr>
          <w:sz w:val="20"/>
          <w:szCs w:val="20"/>
        </w:rPr>
        <w:t>from VSR4 (Virgo</w:t>
      </w:r>
      <w:r w:rsidR="00B50B18">
        <w:rPr>
          <w:sz w:val="20"/>
          <w:szCs w:val="20"/>
        </w:rPr>
        <w:t xml:space="preserve"> Science Run #4)</w:t>
      </w:r>
      <w:r w:rsidR="00141782">
        <w:rPr>
          <w:sz w:val="20"/>
          <w:szCs w:val="20"/>
        </w:rPr>
        <w:t>: from</w:t>
      </w:r>
      <w:r w:rsidR="00141782" w:rsidRPr="001744D4">
        <w:rPr>
          <w:sz w:val="20"/>
          <w:szCs w:val="20"/>
        </w:rPr>
        <w:t xml:space="preserve"> August 2, 14:18:00 2011 to August 7, 14:20:00 2011 (UTC tim</w:t>
      </w:r>
      <w:r w:rsidR="00771CB5">
        <w:rPr>
          <w:sz w:val="20"/>
          <w:szCs w:val="20"/>
        </w:rPr>
        <w:t xml:space="preserve">e). This investigation was performed </w:t>
      </w:r>
      <w:r>
        <w:rPr>
          <w:sz w:val="20"/>
          <w:szCs w:val="20"/>
        </w:rPr>
        <w:t>through the use</w:t>
      </w:r>
      <w:r w:rsidR="00141782" w:rsidRPr="001744D4">
        <w:rPr>
          <w:sz w:val="20"/>
          <w:szCs w:val="20"/>
        </w:rPr>
        <w:t xml:space="preserve"> of</w:t>
      </w:r>
      <w:r w:rsidR="00223A26">
        <w:rPr>
          <w:sz w:val="20"/>
          <w:szCs w:val="20"/>
        </w:rPr>
        <w:t xml:space="preserve"> MatLab scripts and </w:t>
      </w:r>
      <w:r w:rsidR="00201867">
        <w:rPr>
          <w:sz w:val="20"/>
          <w:szCs w:val="20"/>
        </w:rPr>
        <w:t xml:space="preserve">Omicron generated triggers </w:t>
      </w:r>
      <w:r w:rsidR="00141782" w:rsidRPr="001744D4">
        <w:rPr>
          <w:sz w:val="20"/>
          <w:szCs w:val="20"/>
        </w:rPr>
        <w:t xml:space="preserve">for various magnetometers, </w:t>
      </w:r>
      <w:r w:rsidR="00201867">
        <w:rPr>
          <w:sz w:val="20"/>
          <w:szCs w:val="20"/>
        </w:rPr>
        <w:t>ammeters</w:t>
      </w:r>
      <w:r w:rsidR="00223A26">
        <w:rPr>
          <w:sz w:val="20"/>
          <w:szCs w:val="20"/>
        </w:rPr>
        <w:t xml:space="preserve">, and </w:t>
      </w:r>
      <w:r w:rsidR="00201867">
        <w:rPr>
          <w:sz w:val="20"/>
          <w:szCs w:val="20"/>
        </w:rPr>
        <w:t>voltmeters</w:t>
      </w:r>
      <w:r w:rsidR="00223A26">
        <w:rPr>
          <w:sz w:val="20"/>
          <w:szCs w:val="20"/>
        </w:rPr>
        <w:t xml:space="preserve">. </w:t>
      </w:r>
    </w:p>
    <w:p w14:paraId="230B740E" w14:textId="77777777" w:rsidR="003C69CF" w:rsidRDefault="003C69CF">
      <w:pPr>
        <w:rPr>
          <w:b/>
          <w:sz w:val="20"/>
          <w:szCs w:val="20"/>
        </w:rPr>
      </w:pPr>
    </w:p>
    <w:p w14:paraId="70949018" w14:textId="0E68ECE5" w:rsidR="000D7618" w:rsidRPr="000D7618" w:rsidRDefault="00C753C9">
      <w:pPr>
        <w:rPr>
          <w:b/>
          <w:sz w:val="28"/>
          <w:szCs w:val="28"/>
        </w:rPr>
      </w:pPr>
      <w:r w:rsidRPr="00723FA2">
        <w:rPr>
          <w:b/>
          <w:sz w:val="28"/>
          <w:szCs w:val="28"/>
        </w:rPr>
        <w:t>Introduction</w:t>
      </w:r>
    </w:p>
    <w:p w14:paraId="204B150A" w14:textId="1D21B557" w:rsidR="00353454" w:rsidRPr="00E60012" w:rsidRDefault="00353454" w:rsidP="00353454">
      <w:pPr>
        <w:rPr>
          <w:sz w:val="20"/>
          <w:szCs w:val="20"/>
        </w:rPr>
      </w:pPr>
      <w:r w:rsidRPr="00C779F9">
        <w:rPr>
          <w:sz w:val="20"/>
          <w:szCs w:val="20"/>
        </w:rPr>
        <w:t xml:space="preserve">     Einstein’s general theory of relativity predicts that </w:t>
      </w:r>
      <w:r>
        <w:rPr>
          <w:sz w:val="20"/>
          <w:szCs w:val="20"/>
        </w:rPr>
        <w:t>astrophysical</w:t>
      </w:r>
      <w:r w:rsidRPr="00C779F9">
        <w:rPr>
          <w:sz w:val="20"/>
          <w:szCs w:val="20"/>
        </w:rPr>
        <w:t xml:space="preserve"> events s</w:t>
      </w:r>
      <w:r>
        <w:rPr>
          <w:sz w:val="20"/>
          <w:szCs w:val="20"/>
        </w:rPr>
        <w:t xml:space="preserve">uch as binary black hole inspirals, </w:t>
      </w:r>
      <w:r w:rsidRPr="00C779F9">
        <w:rPr>
          <w:sz w:val="20"/>
          <w:szCs w:val="20"/>
        </w:rPr>
        <w:t>neutron star mergers, supernova</w:t>
      </w:r>
      <w:r>
        <w:rPr>
          <w:sz w:val="20"/>
          <w:szCs w:val="20"/>
        </w:rPr>
        <w:t>e, etc. produce a disturbance</w:t>
      </w:r>
      <w:r w:rsidRPr="00C779F9">
        <w:rPr>
          <w:sz w:val="20"/>
          <w:szCs w:val="20"/>
        </w:rPr>
        <w:t xml:space="preserve"> in four-dimensional space-time in the form of gravitational waves (GW).</w:t>
      </w:r>
      <w:r>
        <w:rPr>
          <w:sz w:val="20"/>
          <w:szCs w:val="20"/>
        </w:rPr>
        <w:t xml:space="preserve">  The unit space len</w:t>
      </w:r>
      <w:r w:rsidR="00B1570D">
        <w:rPr>
          <w:sz w:val="20"/>
          <w:szCs w:val="20"/>
        </w:rPr>
        <w:t xml:space="preserve">gth change caused by a GW is known as </w:t>
      </w:r>
      <w:r w:rsidRPr="00726CDF">
        <w:rPr>
          <w:i/>
          <w:sz w:val="20"/>
          <w:szCs w:val="20"/>
        </w:rPr>
        <w:t>strain</w:t>
      </w:r>
      <w:r>
        <w:rPr>
          <w:sz w:val="20"/>
          <w:szCs w:val="20"/>
        </w:rPr>
        <w:t xml:space="preserve">: </w:t>
      </w:r>
      <w:r w:rsidRPr="00726CDF">
        <w:rPr>
          <w:i/>
          <w:sz w:val="20"/>
          <w:szCs w:val="20"/>
        </w:rPr>
        <w:t>h = DL/L</w:t>
      </w:r>
      <w:r>
        <w:rPr>
          <w:sz w:val="20"/>
          <w:szCs w:val="20"/>
        </w:rPr>
        <w:t xml:space="preserve">). </w:t>
      </w:r>
      <w:r w:rsidRPr="00C779F9">
        <w:rPr>
          <w:sz w:val="20"/>
          <w:szCs w:val="20"/>
        </w:rPr>
        <w:t>Strain values, for relatively nearby astrop</w:t>
      </w:r>
      <w:r>
        <w:rPr>
          <w:sz w:val="20"/>
          <w:szCs w:val="20"/>
        </w:rPr>
        <w:t>hysical phenomena, tend to be in</w:t>
      </w:r>
      <w:r w:rsidRPr="00C779F9">
        <w:rPr>
          <w:sz w:val="20"/>
          <w:szCs w:val="20"/>
        </w:rPr>
        <w:t xml:space="preserve"> the order of 10</w:t>
      </w:r>
      <w:r w:rsidRPr="00C779F9">
        <w:rPr>
          <w:sz w:val="20"/>
          <w:szCs w:val="20"/>
          <w:vertAlign w:val="superscript"/>
        </w:rPr>
        <w:t>-21</w:t>
      </w:r>
      <w:r w:rsidR="003C69CF">
        <w:rPr>
          <w:sz w:val="20"/>
          <w:szCs w:val="20"/>
        </w:rPr>
        <w:t xml:space="preserve"> [1].</w:t>
      </w:r>
      <w:r w:rsidR="00977DF3">
        <w:rPr>
          <w:sz w:val="20"/>
          <w:szCs w:val="20"/>
        </w:rPr>
        <w:t xml:space="preserve"> </w:t>
      </w:r>
      <w:r>
        <w:rPr>
          <w:sz w:val="20"/>
          <w:szCs w:val="20"/>
        </w:rPr>
        <w:t>Existing GW detectors (Virgo, LIGOs, GEO, TAMA) aims at measuring this tiny warping of space-time through the method of Interferometry based on a Michelson scheme. The adopted scheme consists of a central mirror (BS) splitting the incident laser beam into two perpendicular beams</w:t>
      </w:r>
      <w:r w:rsidR="00D67F1B">
        <w:rPr>
          <w:sz w:val="20"/>
          <w:szCs w:val="20"/>
        </w:rPr>
        <w:t>, each resonating through one Fabry-Pérot (FP)</w:t>
      </w:r>
      <w:r>
        <w:rPr>
          <w:sz w:val="20"/>
          <w:szCs w:val="20"/>
        </w:rPr>
        <w:t xml:space="preserve"> optical cavity of length L with free falling mirror test masses at the two ends. The two FP </w:t>
      </w:r>
      <w:r w:rsidR="00D67F1B">
        <w:rPr>
          <w:sz w:val="20"/>
          <w:szCs w:val="20"/>
        </w:rPr>
        <w:t xml:space="preserve">cavities </w:t>
      </w:r>
      <w:r>
        <w:rPr>
          <w:sz w:val="20"/>
          <w:szCs w:val="20"/>
        </w:rPr>
        <w:t>form the “arms” of the interferometer (ITF). The length of the resonant FP cavity is tuned such that, in the absence of GWs, the two beams returning back to the BS destructively interfere and</w:t>
      </w:r>
      <w:r w:rsidR="003C69CF">
        <w:rPr>
          <w:sz w:val="20"/>
          <w:szCs w:val="20"/>
        </w:rPr>
        <w:t>,</w:t>
      </w:r>
      <w:r>
        <w:rPr>
          <w:sz w:val="20"/>
          <w:szCs w:val="20"/>
        </w:rPr>
        <w:t xml:space="preserve"> ideally</w:t>
      </w:r>
      <w:r w:rsidR="003C69CF">
        <w:rPr>
          <w:sz w:val="20"/>
          <w:szCs w:val="20"/>
        </w:rPr>
        <w:t>,</w:t>
      </w:r>
      <w:r>
        <w:rPr>
          <w:sz w:val="20"/>
          <w:szCs w:val="20"/>
        </w:rPr>
        <w:t xml:space="preserve"> </w:t>
      </w:r>
      <w:r w:rsidR="002E56BC">
        <w:rPr>
          <w:sz w:val="20"/>
          <w:szCs w:val="20"/>
        </w:rPr>
        <w:t>the photo detector placed at the ITF output port measures no light</w:t>
      </w:r>
      <w:r>
        <w:rPr>
          <w:sz w:val="20"/>
          <w:szCs w:val="20"/>
        </w:rPr>
        <w:t xml:space="preserve">.  A GW causes a differential length change of the two arms and consequently a phase shift of the two returning beams out of the BS, which is revealed by the photodiode as an increase of light power. Figure 1 shows the optical layout of Virgo, a 3km arm interferometer located near Cascina (Italy). </w:t>
      </w:r>
    </w:p>
    <w:p w14:paraId="48A6A833" w14:textId="4E784D5F" w:rsidR="00211DDA" w:rsidRDefault="000D7618" w:rsidP="00353454">
      <w:pPr>
        <w:rPr>
          <w:sz w:val="20"/>
          <w:szCs w:val="20"/>
        </w:rPr>
      </w:pPr>
      <w:r>
        <w:rPr>
          <w:noProof/>
          <w:sz w:val="20"/>
          <w:szCs w:val="20"/>
        </w:rPr>
        <w:drawing>
          <wp:anchor distT="0" distB="0" distL="114300" distR="114300" simplePos="0" relativeHeight="251710464" behindDoc="0" locked="0" layoutInCell="1" allowOverlap="1" wp14:anchorId="4FC35100" wp14:editId="783D1112">
            <wp:simplePos x="0" y="0"/>
            <wp:positionH relativeFrom="column">
              <wp:posOffset>0</wp:posOffset>
            </wp:positionH>
            <wp:positionV relativeFrom="paragraph">
              <wp:posOffset>116205</wp:posOffset>
            </wp:positionV>
            <wp:extent cx="3201670" cy="3918585"/>
            <wp:effectExtent l="0" t="0" r="0" b="0"/>
            <wp:wrapTight wrapText="bothSides">
              <wp:wrapPolygon edited="0">
                <wp:start x="0" y="0"/>
                <wp:lineTo x="0" y="21421"/>
                <wp:lineTo x="21420" y="21421"/>
                <wp:lineTo x="21420" y="0"/>
                <wp:lineTo x="0" y="0"/>
              </wp:wrapPolygon>
            </wp:wrapTight>
            <wp:docPr id="2" name="Picture 2" descr="Macintosh HD:Users:danielvander-hyde:Desktop:Screen Shot 2013-07-18 at 2.25.1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anielvander-hyde:Desktop:Screen Shot 2013-07-18 at 2.25.17 PM.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01670" cy="39185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8F8E62" w14:textId="3CBA3461" w:rsidR="00211DDA" w:rsidRDefault="00211DDA" w:rsidP="0035716F">
      <w:pPr>
        <w:rPr>
          <w:sz w:val="20"/>
          <w:szCs w:val="20"/>
        </w:rPr>
      </w:pPr>
    </w:p>
    <w:p w14:paraId="24EC54B4" w14:textId="13462D1B" w:rsidR="00353454" w:rsidRPr="00B34C65" w:rsidRDefault="00353454" w:rsidP="00B516E6">
      <w:pPr>
        <w:rPr>
          <w:sz w:val="20"/>
          <w:szCs w:val="20"/>
        </w:rPr>
      </w:pPr>
    </w:p>
    <w:p w14:paraId="197A54E9" w14:textId="77777777" w:rsidR="00353454" w:rsidRDefault="00353454" w:rsidP="00B516E6">
      <w:pPr>
        <w:rPr>
          <w:b/>
          <w:sz w:val="20"/>
          <w:szCs w:val="20"/>
        </w:rPr>
      </w:pPr>
    </w:p>
    <w:p w14:paraId="0518281E" w14:textId="77777777" w:rsidR="00353454" w:rsidRDefault="00353454" w:rsidP="00B516E6">
      <w:pPr>
        <w:rPr>
          <w:b/>
          <w:sz w:val="20"/>
          <w:szCs w:val="20"/>
        </w:rPr>
      </w:pPr>
    </w:p>
    <w:p w14:paraId="75CDF582" w14:textId="22034FFA" w:rsidR="00B90F83" w:rsidRPr="00607550" w:rsidRDefault="00B90F83" w:rsidP="00B516E6">
      <w:pPr>
        <w:rPr>
          <w:i/>
          <w:sz w:val="18"/>
          <w:szCs w:val="18"/>
        </w:rPr>
      </w:pPr>
      <w:r w:rsidRPr="00B90F83">
        <w:rPr>
          <w:b/>
          <w:sz w:val="20"/>
          <w:szCs w:val="20"/>
        </w:rPr>
        <w:t>(Figure 1)</w:t>
      </w:r>
      <w:r>
        <w:rPr>
          <w:sz w:val="20"/>
          <w:szCs w:val="20"/>
        </w:rPr>
        <w:t xml:space="preserve"> </w:t>
      </w:r>
      <w:r w:rsidRPr="00607550">
        <w:rPr>
          <w:i/>
          <w:sz w:val="18"/>
          <w:szCs w:val="18"/>
        </w:rPr>
        <w:t>A schematic of the VIRGO interferometer</w:t>
      </w:r>
      <w:r w:rsidR="00A30C14" w:rsidRPr="00607550">
        <w:rPr>
          <w:i/>
          <w:sz w:val="18"/>
          <w:szCs w:val="18"/>
        </w:rPr>
        <w:t>. The two arms (North arm and West arm) are defined by their general direction with respect to the central Building.</w:t>
      </w:r>
      <w:r w:rsidR="00A30C14" w:rsidRPr="00607550">
        <w:rPr>
          <w:sz w:val="18"/>
          <w:szCs w:val="18"/>
        </w:rPr>
        <w:t xml:space="preserve"> </w:t>
      </w:r>
      <w:r w:rsidR="005446E4" w:rsidRPr="00607550">
        <w:rPr>
          <w:i/>
          <w:sz w:val="18"/>
          <w:szCs w:val="18"/>
        </w:rPr>
        <w:t xml:space="preserve">  The Mode Cleaner (MC), West End (WE), and North End (NE) buildings are labeled accordingly. </w:t>
      </w:r>
    </w:p>
    <w:p w14:paraId="6DC7DCFC" w14:textId="77777777" w:rsidR="00141EC4" w:rsidRPr="00607550" w:rsidRDefault="00141EC4" w:rsidP="00B516E6">
      <w:pPr>
        <w:rPr>
          <w:sz w:val="18"/>
          <w:szCs w:val="18"/>
        </w:rPr>
      </w:pPr>
    </w:p>
    <w:p w14:paraId="6734B5FB" w14:textId="77777777" w:rsidR="00353454" w:rsidRDefault="00141782" w:rsidP="00B516E6">
      <w:pPr>
        <w:rPr>
          <w:sz w:val="20"/>
          <w:szCs w:val="20"/>
        </w:rPr>
      </w:pPr>
      <w:r>
        <w:rPr>
          <w:sz w:val="20"/>
          <w:szCs w:val="20"/>
        </w:rPr>
        <w:t xml:space="preserve">     </w:t>
      </w:r>
      <w:r w:rsidR="00ED530F" w:rsidRPr="00C779F9">
        <w:rPr>
          <w:sz w:val="20"/>
          <w:szCs w:val="20"/>
        </w:rPr>
        <w:t xml:space="preserve"> </w:t>
      </w:r>
    </w:p>
    <w:p w14:paraId="78662075" w14:textId="77777777" w:rsidR="00353454" w:rsidRDefault="00353454" w:rsidP="00B516E6">
      <w:pPr>
        <w:rPr>
          <w:sz w:val="20"/>
          <w:szCs w:val="20"/>
        </w:rPr>
      </w:pPr>
    </w:p>
    <w:p w14:paraId="3B778808" w14:textId="77777777" w:rsidR="002E56BC" w:rsidRDefault="002E56BC" w:rsidP="00B516E6">
      <w:pPr>
        <w:rPr>
          <w:sz w:val="20"/>
          <w:szCs w:val="20"/>
        </w:rPr>
      </w:pPr>
    </w:p>
    <w:p w14:paraId="73AA81B4" w14:textId="77777777" w:rsidR="002E56BC" w:rsidRDefault="002E56BC" w:rsidP="00B516E6">
      <w:pPr>
        <w:rPr>
          <w:sz w:val="20"/>
          <w:szCs w:val="20"/>
        </w:rPr>
      </w:pPr>
    </w:p>
    <w:p w14:paraId="6F3EDEAF" w14:textId="77777777" w:rsidR="002E56BC" w:rsidRDefault="002E56BC" w:rsidP="00B516E6">
      <w:pPr>
        <w:rPr>
          <w:sz w:val="20"/>
          <w:szCs w:val="20"/>
        </w:rPr>
      </w:pPr>
    </w:p>
    <w:p w14:paraId="00F830A7" w14:textId="77777777" w:rsidR="00353454" w:rsidRDefault="00353454" w:rsidP="00B516E6">
      <w:pPr>
        <w:rPr>
          <w:sz w:val="20"/>
          <w:szCs w:val="20"/>
        </w:rPr>
      </w:pPr>
    </w:p>
    <w:p w14:paraId="4C6F2BCB" w14:textId="77777777" w:rsidR="00353454" w:rsidRDefault="00353454" w:rsidP="00B516E6">
      <w:pPr>
        <w:rPr>
          <w:sz w:val="20"/>
          <w:szCs w:val="20"/>
        </w:rPr>
      </w:pPr>
    </w:p>
    <w:p w14:paraId="0AC7C697" w14:textId="77777777" w:rsidR="00353454" w:rsidRDefault="00353454" w:rsidP="00B516E6">
      <w:pPr>
        <w:rPr>
          <w:sz w:val="20"/>
          <w:szCs w:val="20"/>
        </w:rPr>
      </w:pPr>
    </w:p>
    <w:p w14:paraId="2247A7AB" w14:textId="77777777" w:rsidR="003C69CF" w:rsidRDefault="002E56BC" w:rsidP="002E56BC">
      <w:pPr>
        <w:rPr>
          <w:sz w:val="20"/>
          <w:szCs w:val="20"/>
        </w:rPr>
      </w:pPr>
      <w:r>
        <w:rPr>
          <w:sz w:val="20"/>
          <w:szCs w:val="20"/>
        </w:rPr>
        <w:t xml:space="preserve">       </w:t>
      </w:r>
    </w:p>
    <w:p w14:paraId="7319F636" w14:textId="7F3CAFFE" w:rsidR="002E56BC" w:rsidRDefault="003C69CF" w:rsidP="002E56BC">
      <w:pPr>
        <w:rPr>
          <w:sz w:val="20"/>
          <w:szCs w:val="20"/>
        </w:rPr>
      </w:pPr>
      <w:r>
        <w:rPr>
          <w:sz w:val="20"/>
          <w:szCs w:val="20"/>
        </w:rPr>
        <w:lastRenderedPageBreak/>
        <w:t xml:space="preserve">     </w:t>
      </w:r>
      <w:r w:rsidR="002E56BC">
        <w:rPr>
          <w:sz w:val="20"/>
          <w:szCs w:val="20"/>
        </w:rPr>
        <w:t>Although extreme precautions have been taken to isolate the detector from the external environment (i.e. test mass mirrors are kept in ultra-high vacuum and are mechanically isolated from the ground wi</w:t>
      </w:r>
      <w:r w:rsidR="00977DF3">
        <w:rPr>
          <w:sz w:val="20"/>
          <w:szCs w:val="20"/>
        </w:rPr>
        <w:t>th the use of Super Attenuators</w:t>
      </w:r>
      <w:r w:rsidR="00B50B18">
        <w:rPr>
          <w:sz w:val="20"/>
          <w:szCs w:val="20"/>
        </w:rPr>
        <w:t xml:space="preserve"> [</w:t>
      </w:r>
      <w:r w:rsidR="00977DF3">
        <w:rPr>
          <w:sz w:val="20"/>
          <w:szCs w:val="20"/>
        </w:rPr>
        <w:t>2</w:t>
      </w:r>
      <w:r w:rsidR="00B50B18">
        <w:rPr>
          <w:sz w:val="20"/>
          <w:szCs w:val="20"/>
        </w:rPr>
        <w:t>]</w:t>
      </w:r>
      <w:r w:rsidR="00977DF3">
        <w:rPr>
          <w:sz w:val="20"/>
          <w:szCs w:val="20"/>
        </w:rPr>
        <w:t>)</w:t>
      </w:r>
      <w:r w:rsidR="00B27561">
        <w:rPr>
          <w:sz w:val="20"/>
          <w:szCs w:val="20"/>
        </w:rPr>
        <w:t xml:space="preserve"> </w:t>
      </w:r>
      <w:r w:rsidR="002E56BC">
        <w:rPr>
          <w:sz w:val="20"/>
          <w:szCs w:val="20"/>
        </w:rPr>
        <w:t>external disturbances can “couple” to the detector and mimic the effect of a GW thus producing false GW events. Both continuous noise and transient noise made of short duration pulses (i.e. glitches) are of concern. One category of noise is seismic, acoustic and electromagnetic disturbances generated in the detector environment by its infrastructure machinery.</w:t>
      </w:r>
      <w:r w:rsidR="009B5AC6">
        <w:rPr>
          <w:sz w:val="20"/>
          <w:szCs w:val="20"/>
        </w:rPr>
        <w:t xml:space="preserve"> For example, </w:t>
      </w:r>
      <w:r w:rsidR="002E56BC">
        <w:rPr>
          <w:sz w:val="20"/>
          <w:szCs w:val="20"/>
        </w:rPr>
        <w:t>electro-mechanical devices</w:t>
      </w:r>
      <w:r>
        <w:rPr>
          <w:sz w:val="20"/>
          <w:szCs w:val="20"/>
        </w:rPr>
        <w:t xml:space="preserve"> such</w:t>
      </w:r>
      <w:r w:rsidR="002E56BC">
        <w:rPr>
          <w:sz w:val="20"/>
          <w:szCs w:val="20"/>
        </w:rPr>
        <w:t xml:space="preserve"> as air conditioners (serving the Buildings experimental clean area) and air comp</w:t>
      </w:r>
      <w:r w:rsidR="00AD1C87">
        <w:rPr>
          <w:sz w:val="20"/>
          <w:szCs w:val="20"/>
        </w:rPr>
        <w:t>ressors (</w:t>
      </w:r>
      <w:r>
        <w:rPr>
          <w:sz w:val="20"/>
          <w:szCs w:val="20"/>
        </w:rPr>
        <w:t>serving vacuum valves),</w:t>
      </w:r>
      <w:r w:rsidR="00AD1C87">
        <w:rPr>
          <w:sz w:val="20"/>
          <w:szCs w:val="20"/>
        </w:rPr>
        <w:t xml:space="preserve"> </w:t>
      </w:r>
      <w:r w:rsidR="009B5AC6">
        <w:rPr>
          <w:sz w:val="20"/>
          <w:szCs w:val="20"/>
        </w:rPr>
        <w:t xml:space="preserve">which </w:t>
      </w:r>
      <w:r w:rsidR="002E56BC">
        <w:rPr>
          <w:sz w:val="20"/>
          <w:szCs w:val="20"/>
        </w:rPr>
        <w:t>contain fans and powerful engines that emit both continuous and transient noise (i.e. switching of water chiller pump produces fast (order of 1s)</w:t>
      </w:r>
      <w:r>
        <w:rPr>
          <w:sz w:val="20"/>
          <w:szCs w:val="20"/>
        </w:rPr>
        <w:t>, tend to produce</w:t>
      </w:r>
      <w:r w:rsidR="002E56BC">
        <w:rPr>
          <w:sz w:val="20"/>
          <w:szCs w:val="20"/>
        </w:rPr>
        <w:t xml:space="preserve"> inrush curren</w:t>
      </w:r>
      <w:r w:rsidR="00B27561">
        <w:rPr>
          <w:sz w:val="20"/>
          <w:szCs w:val="20"/>
        </w:rPr>
        <w:t>ts of several Amps peak to peak)</w:t>
      </w:r>
      <w:r w:rsidR="009B5AC6">
        <w:rPr>
          <w:sz w:val="20"/>
          <w:szCs w:val="20"/>
        </w:rPr>
        <w:t>.</w:t>
      </w:r>
    </w:p>
    <w:p w14:paraId="4607706D" w14:textId="53D1C815" w:rsidR="002E56BC" w:rsidRDefault="00B27561" w:rsidP="002E56BC">
      <w:pPr>
        <w:rPr>
          <w:sz w:val="20"/>
          <w:szCs w:val="20"/>
        </w:rPr>
      </w:pPr>
      <w:r>
        <w:rPr>
          <w:sz w:val="20"/>
          <w:szCs w:val="20"/>
        </w:rPr>
        <w:t xml:space="preserve">     </w:t>
      </w:r>
      <w:r w:rsidR="002E56BC">
        <w:rPr>
          <w:sz w:val="20"/>
          <w:szCs w:val="20"/>
        </w:rPr>
        <w:t>The seismic, acoustic and electro-magnetic</w:t>
      </w:r>
      <w:r w:rsidR="003C69CF">
        <w:rPr>
          <w:sz w:val="20"/>
          <w:szCs w:val="20"/>
        </w:rPr>
        <w:t xml:space="preserve"> activity in each experimental b</w:t>
      </w:r>
      <w:r w:rsidR="002E56BC">
        <w:rPr>
          <w:sz w:val="20"/>
          <w:szCs w:val="20"/>
        </w:rPr>
        <w:t>uilding is constantly monitored by a number of fast sensors (sampling rate of 1kHz or more): seismometers, microphones, magnetometers, voltage probes, and current probes. In addition, the Infrastructure Machines Monitoring System (IMMS) consists of a number of slow probes (sampling rate of 1s or less) monitoring the operati</w:t>
      </w:r>
      <w:r w:rsidR="003C69CF">
        <w:rPr>
          <w:sz w:val="20"/>
          <w:szCs w:val="20"/>
        </w:rPr>
        <w:t>ng conditions of the machinery</w:t>
      </w:r>
      <w:r w:rsidR="002E56BC">
        <w:rPr>
          <w:sz w:val="20"/>
          <w:szCs w:val="20"/>
        </w:rPr>
        <w:t xml:space="preserve"> by measuring the temperature of the cooling/heating fluids of the air conditioning devices</w:t>
      </w:r>
      <w:r w:rsidR="003C69CF">
        <w:rPr>
          <w:sz w:val="20"/>
          <w:szCs w:val="20"/>
        </w:rPr>
        <w:t xml:space="preserve"> as well as measuring the pressure of air compressors</w:t>
      </w:r>
      <w:r w:rsidR="002E56BC">
        <w:rPr>
          <w:sz w:val="20"/>
          <w:szCs w:val="20"/>
        </w:rPr>
        <w:t>. These signals, also known as “auxiliary” channels, are digitized by the Virgo Data Acquisition system, time-stamped with the GPS clock and made available for data-ana</w:t>
      </w:r>
      <w:r w:rsidR="003C69CF">
        <w:rPr>
          <w:sz w:val="20"/>
          <w:szCs w:val="20"/>
        </w:rPr>
        <w:t>lysis together with the main</w:t>
      </w:r>
      <w:r w:rsidR="002E56BC">
        <w:rPr>
          <w:sz w:val="20"/>
          <w:szCs w:val="20"/>
        </w:rPr>
        <w:t xml:space="preserve"> ITF output</w:t>
      </w:r>
      <w:r w:rsidR="003C69CF">
        <w:rPr>
          <w:sz w:val="20"/>
          <w:szCs w:val="20"/>
        </w:rPr>
        <w:t xml:space="preserve"> (“h”)</w:t>
      </w:r>
      <w:r w:rsidR="002E56BC">
        <w:rPr>
          <w:sz w:val="20"/>
          <w:szCs w:val="20"/>
        </w:rPr>
        <w:t xml:space="preserve"> and a number of other ITF control signals.</w:t>
      </w:r>
    </w:p>
    <w:p w14:paraId="2670D459" w14:textId="3E858E3C" w:rsidR="002E56BC" w:rsidRDefault="002E56BC" w:rsidP="002E56BC">
      <w:pPr>
        <w:rPr>
          <w:sz w:val="20"/>
          <w:szCs w:val="20"/>
        </w:rPr>
      </w:pPr>
      <w:r>
        <w:rPr>
          <w:sz w:val="20"/>
          <w:szCs w:val="20"/>
        </w:rPr>
        <w:t xml:space="preserve">   </w:t>
      </w:r>
      <w:r w:rsidR="003C69CF">
        <w:rPr>
          <w:sz w:val="20"/>
          <w:szCs w:val="20"/>
        </w:rPr>
        <w:t xml:space="preserve">      Since gravitational wav</w:t>
      </w:r>
      <w:r w:rsidR="00834554">
        <w:rPr>
          <w:sz w:val="20"/>
          <w:szCs w:val="20"/>
        </w:rPr>
        <w:t>e detectors are susceptible to a large variety of interferences</w:t>
      </w:r>
      <w:r w:rsidR="003C69CF">
        <w:rPr>
          <w:sz w:val="20"/>
          <w:szCs w:val="20"/>
        </w:rPr>
        <w:t>, a</w:t>
      </w:r>
      <w:r>
        <w:rPr>
          <w:sz w:val="20"/>
          <w:szCs w:val="20"/>
        </w:rPr>
        <w:t xml:space="preserve"> specific task </w:t>
      </w:r>
      <w:r w:rsidRPr="00C779F9">
        <w:rPr>
          <w:sz w:val="20"/>
          <w:szCs w:val="20"/>
        </w:rPr>
        <w:t>known as Dete</w:t>
      </w:r>
      <w:r w:rsidR="003C69CF">
        <w:rPr>
          <w:sz w:val="20"/>
          <w:szCs w:val="20"/>
        </w:rPr>
        <w:t xml:space="preserve">ctor Characterization (DETCHAR) </w:t>
      </w:r>
      <w:r w:rsidRPr="00C779F9">
        <w:rPr>
          <w:sz w:val="20"/>
          <w:szCs w:val="20"/>
        </w:rPr>
        <w:t>has invested a large amount of effort in o</w:t>
      </w:r>
      <w:r>
        <w:rPr>
          <w:sz w:val="20"/>
          <w:szCs w:val="20"/>
        </w:rPr>
        <w:t>rder to</w:t>
      </w:r>
      <w:r w:rsidR="00834554">
        <w:rPr>
          <w:sz w:val="20"/>
          <w:szCs w:val="20"/>
        </w:rPr>
        <w:t xml:space="preserve"> characterize noise </w:t>
      </w:r>
      <w:r w:rsidR="003B0057">
        <w:rPr>
          <w:sz w:val="20"/>
          <w:szCs w:val="20"/>
        </w:rPr>
        <w:t>[1]</w:t>
      </w:r>
      <w:r>
        <w:rPr>
          <w:sz w:val="20"/>
          <w:szCs w:val="20"/>
        </w:rPr>
        <w:t>. Specialized monitors and software tools are created to study the detector noise and investigate on possible sources, eventually reducing their impact on the detector. In particular, it is found that</w:t>
      </w:r>
      <w:r w:rsidRPr="00C779F9">
        <w:rPr>
          <w:sz w:val="20"/>
          <w:szCs w:val="20"/>
        </w:rPr>
        <w:t xml:space="preserve"> magnetic transients</w:t>
      </w:r>
      <w:r>
        <w:rPr>
          <w:sz w:val="20"/>
          <w:szCs w:val="20"/>
        </w:rPr>
        <w:t xml:space="preserve"> are a potentially relevant disturbance. External magnetic fields couple into the detector output signal (</w:t>
      </w:r>
      <w:r w:rsidR="00834554">
        <w:rPr>
          <w:sz w:val="20"/>
          <w:szCs w:val="20"/>
        </w:rPr>
        <w:t>known as the</w:t>
      </w:r>
      <w:r>
        <w:rPr>
          <w:sz w:val="20"/>
          <w:szCs w:val="20"/>
        </w:rPr>
        <w:t xml:space="preserve"> “dark fringe”</w:t>
      </w:r>
      <w:r w:rsidR="00834554">
        <w:rPr>
          <w:sz w:val="20"/>
          <w:szCs w:val="20"/>
        </w:rPr>
        <w:t xml:space="preserve"> signal</w:t>
      </w:r>
      <w:r>
        <w:rPr>
          <w:sz w:val="20"/>
          <w:szCs w:val="20"/>
        </w:rPr>
        <w:t xml:space="preserve">) via the magnetic actuators attached to the VIRGO suspended mirrors and intended on keeping the optics aligned. </w:t>
      </w:r>
    </w:p>
    <w:p w14:paraId="7D4473FD" w14:textId="75564E5F" w:rsidR="002E56BC" w:rsidRDefault="00B27561" w:rsidP="002E56BC">
      <w:pPr>
        <w:rPr>
          <w:sz w:val="20"/>
          <w:szCs w:val="20"/>
        </w:rPr>
      </w:pPr>
      <w:r>
        <w:rPr>
          <w:sz w:val="20"/>
          <w:szCs w:val="20"/>
        </w:rPr>
        <w:t xml:space="preserve">     </w:t>
      </w:r>
      <w:r w:rsidR="002E56BC">
        <w:rPr>
          <w:sz w:val="20"/>
          <w:szCs w:val="20"/>
        </w:rPr>
        <w:t xml:space="preserve">One specialized </w:t>
      </w:r>
      <w:r w:rsidR="00834554">
        <w:rPr>
          <w:sz w:val="20"/>
          <w:szCs w:val="20"/>
        </w:rPr>
        <w:t xml:space="preserve">online </w:t>
      </w:r>
      <w:r w:rsidR="002E56BC">
        <w:rPr>
          <w:sz w:val="20"/>
          <w:szCs w:val="20"/>
        </w:rPr>
        <w:t>sof</w:t>
      </w:r>
      <w:r w:rsidR="00834554">
        <w:rPr>
          <w:sz w:val="20"/>
          <w:szCs w:val="20"/>
        </w:rPr>
        <w:t>tware tool used to assist</w:t>
      </w:r>
      <w:r w:rsidR="002E56BC">
        <w:rPr>
          <w:sz w:val="20"/>
          <w:szCs w:val="20"/>
        </w:rPr>
        <w:t xml:space="preserve"> in the process of </w:t>
      </w:r>
      <w:r w:rsidR="00E3181B">
        <w:rPr>
          <w:sz w:val="20"/>
          <w:szCs w:val="20"/>
        </w:rPr>
        <w:t xml:space="preserve">identifying glitches is </w:t>
      </w:r>
      <w:r w:rsidR="00EE0461">
        <w:rPr>
          <w:i/>
          <w:sz w:val="20"/>
          <w:szCs w:val="20"/>
        </w:rPr>
        <w:t>Omicr</w:t>
      </w:r>
      <w:r w:rsidR="00E3181B" w:rsidRPr="0031021B">
        <w:rPr>
          <w:i/>
          <w:sz w:val="20"/>
          <w:szCs w:val="20"/>
        </w:rPr>
        <w:t>on</w:t>
      </w:r>
      <w:r w:rsidR="00977DF3">
        <w:rPr>
          <w:sz w:val="20"/>
          <w:szCs w:val="20"/>
        </w:rPr>
        <w:t xml:space="preserve">. </w:t>
      </w:r>
      <w:r w:rsidR="002E56BC">
        <w:rPr>
          <w:sz w:val="20"/>
          <w:szCs w:val="20"/>
        </w:rPr>
        <w:t>Omicr</w:t>
      </w:r>
      <w:r w:rsidR="0077513E">
        <w:rPr>
          <w:sz w:val="20"/>
          <w:szCs w:val="20"/>
        </w:rPr>
        <w:t>on</w:t>
      </w:r>
      <w:r w:rsidR="00834554">
        <w:rPr>
          <w:sz w:val="20"/>
          <w:szCs w:val="20"/>
        </w:rPr>
        <w:t>,</w:t>
      </w:r>
      <w:r w:rsidR="00977DF3">
        <w:rPr>
          <w:sz w:val="20"/>
          <w:szCs w:val="20"/>
        </w:rPr>
        <w:t xml:space="preserve"> a newer generation of Omega</w:t>
      </w:r>
      <w:r w:rsidR="00E3181B">
        <w:rPr>
          <w:sz w:val="20"/>
          <w:szCs w:val="20"/>
        </w:rPr>
        <w:t>, which</w:t>
      </w:r>
      <w:r w:rsidR="0077513E">
        <w:rPr>
          <w:sz w:val="20"/>
          <w:szCs w:val="20"/>
        </w:rPr>
        <w:t xml:space="preserve"> </w:t>
      </w:r>
      <w:r w:rsidR="00977DF3">
        <w:rPr>
          <w:sz w:val="20"/>
          <w:szCs w:val="20"/>
        </w:rPr>
        <w:t>uses an algorithm</w:t>
      </w:r>
      <w:r w:rsidR="00E3181B">
        <w:rPr>
          <w:sz w:val="20"/>
          <w:szCs w:val="20"/>
        </w:rPr>
        <w:t xml:space="preserve"> primarily</w:t>
      </w:r>
      <w:r w:rsidR="00977DF3">
        <w:rPr>
          <w:sz w:val="20"/>
          <w:szCs w:val="20"/>
        </w:rPr>
        <w:t xml:space="preserve"> designed to identi</w:t>
      </w:r>
      <w:r w:rsidR="00AD1C87">
        <w:rPr>
          <w:sz w:val="20"/>
          <w:szCs w:val="20"/>
        </w:rPr>
        <w:t>fy gravitational wave bursts,</w:t>
      </w:r>
      <w:r w:rsidR="00977DF3">
        <w:rPr>
          <w:sz w:val="20"/>
          <w:szCs w:val="20"/>
        </w:rPr>
        <w:t xml:space="preserve"> </w:t>
      </w:r>
      <w:r w:rsidR="00E3181B">
        <w:rPr>
          <w:sz w:val="20"/>
          <w:szCs w:val="20"/>
        </w:rPr>
        <w:t>is rather useful in its applications to DETCHAR</w:t>
      </w:r>
      <w:r w:rsidR="00834554">
        <w:rPr>
          <w:sz w:val="20"/>
          <w:szCs w:val="20"/>
        </w:rPr>
        <w:t xml:space="preserve"> </w:t>
      </w:r>
      <w:r w:rsidR="003B0057">
        <w:rPr>
          <w:sz w:val="20"/>
          <w:szCs w:val="20"/>
        </w:rPr>
        <w:t>[3]</w:t>
      </w:r>
      <w:r w:rsidR="00834554">
        <w:rPr>
          <w:sz w:val="20"/>
          <w:szCs w:val="20"/>
        </w:rPr>
        <w:t>.</w:t>
      </w:r>
      <w:r w:rsidR="00E3181B">
        <w:rPr>
          <w:sz w:val="20"/>
          <w:szCs w:val="20"/>
        </w:rPr>
        <w:t xml:space="preserve"> </w:t>
      </w:r>
      <w:r w:rsidR="002E56BC">
        <w:rPr>
          <w:sz w:val="20"/>
          <w:szCs w:val="20"/>
        </w:rPr>
        <w:t>Omicron process</w:t>
      </w:r>
      <w:r w:rsidR="00AD1C87">
        <w:rPr>
          <w:sz w:val="20"/>
          <w:szCs w:val="20"/>
        </w:rPr>
        <w:t>es</w:t>
      </w:r>
      <w:r w:rsidR="002E56BC">
        <w:rPr>
          <w:sz w:val="20"/>
          <w:szCs w:val="20"/>
        </w:rPr>
        <w:t xml:space="preserve"> data (both “h” and auxiliary channels) based on a specialized time-frequency “cluster finding” algorithm and outputs “triggers”, which give time, frequency, and signal to noise ratio (SNR) infor</w:t>
      </w:r>
      <w:r w:rsidR="00F15896">
        <w:rPr>
          <w:sz w:val="20"/>
          <w:szCs w:val="20"/>
        </w:rPr>
        <w:t>mation of glitches in the data [7].</w:t>
      </w:r>
    </w:p>
    <w:p w14:paraId="4622BAC7" w14:textId="6436510A" w:rsidR="002E56BC" w:rsidRDefault="002E56BC" w:rsidP="002E56BC">
      <w:pPr>
        <w:rPr>
          <w:sz w:val="20"/>
          <w:szCs w:val="20"/>
        </w:rPr>
      </w:pPr>
      <w:r>
        <w:rPr>
          <w:sz w:val="20"/>
          <w:szCs w:val="20"/>
        </w:rPr>
        <w:t xml:space="preserve">       The work described in this paper analyzes Omicron triggers of a five-day period of the last Virgo Scientific Run VSR4, which took place between June 3</w:t>
      </w:r>
      <w:r w:rsidRPr="00E60012">
        <w:rPr>
          <w:sz w:val="20"/>
          <w:szCs w:val="20"/>
          <w:vertAlign w:val="superscript"/>
        </w:rPr>
        <w:t>rd</w:t>
      </w:r>
      <w:r>
        <w:rPr>
          <w:sz w:val="20"/>
          <w:szCs w:val="20"/>
        </w:rPr>
        <w:t xml:space="preserve"> and September 3</w:t>
      </w:r>
      <w:r w:rsidRPr="00E60012">
        <w:rPr>
          <w:sz w:val="20"/>
          <w:szCs w:val="20"/>
          <w:vertAlign w:val="superscript"/>
        </w:rPr>
        <w:t>rd</w:t>
      </w:r>
      <w:r>
        <w:rPr>
          <w:sz w:val="20"/>
          <w:szCs w:val="20"/>
        </w:rPr>
        <w:t xml:space="preserve"> 2011. This analysis aims to search for magnetic glitches in the h channel</w:t>
      </w:r>
      <w:r w:rsidR="0031021B">
        <w:rPr>
          <w:sz w:val="20"/>
          <w:szCs w:val="20"/>
        </w:rPr>
        <w:t xml:space="preserve"> </w:t>
      </w:r>
      <w:r>
        <w:rPr>
          <w:sz w:val="20"/>
          <w:szCs w:val="20"/>
        </w:rPr>
        <w:t>and inve</w:t>
      </w:r>
      <w:r w:rsidR="00834554">
        <w:rPr>
          <w:sz w:val="20"/>
          <w:szCs w:val="20"/>
        </w:rPr>
        <w:t>stigate on their origin and is done</w:t>
      </w:r>
      <w:r>
        <w:rPr>
          <w:sz w:val="20"/>
          <w:szCs w:val="20"/>
        </w:rPr>
        <w:t xml:space="preserve"> by looking for statistically significant correlations between the Omicron triggers in h and a set of magnetic, voltage and current </w:t>
      </w:r>
      <w:r w:rsidR="00F15896">
        <w:rPr>
          <w:sz w:val="20"/>
          <w:szCs w:val="20"/>
        </w:rPr>
        <w:t xml:space="preserve">probe </w:t>
      </w:r>
      <w:r>
        <w:rPr>
          <w:sz w:val="20"/>
          <w:szCs w:val="20"/>
        </w:rPr>
        <w:t>channels (hereafter “AUX” channels).  The analysis algorithm is inspired to the</w:t>
      </w:r>
      <w:r w:rsidR="003F58C4">
        <w:rPr>
          <w:sz w:val="20"/>
          <w:szCs w:val="20"/>
        </w:rPr>
        <w:t xml:space="preserve"> Used Percentage Veto (UPV) analysis</w:t>
      </w:r>
      <w:r w:rsidR="00EE0461">
        <w:rPr>
          <w:sz w:val="20"/>
          <w:szCs w:val="20"/>
        </w:rPr>
        <w:t xml:space="preserve">, </w:t>
      </w:r>
      <w:r>
        <w:rPr>
          <w:sz w:val="20"/>
          <w:szCs w:val="20"/>
        </w:rPr>
        <w:t xml:space="preserve">which adds graphical tools for easing the identification of statistically significant data sub-sets (i.e. Regions of </w:t>
      </w:r>
      <w:r w:rsidR="00834554">
        <w:rPr>
          <w:sz w:val="20"/>
          <w:szCs w:val="20"/>
        </w:rPr>
        <w:t>Interest – ROI).</w:t>
      </w:r>
      <w:r w:rsidR="003F58C4">
        <w:rPr>
          <w:sz w:val="20"/>
          <w:szCs w:val="20"/>
        </w:rPr>
        <w:t xml:space="preserve"> While the UPV is designed to develop vetoes, the uses for DETCHAR are only concerned with finding a source. </w:t>
      </w:r>
    </w:p>
    <w:p w14:paraId="3D644686" w14:textId="0F2BA3CB" w:rsidR="002E56BC" w:rsidRDefault="00834554" w:rsidP="002E56BC">
      <w:pPr>
        <w:rPr>
          <w:sz w:val="20"/>
          <w:szCs w:val="20"/>
        </w:rPr>
      </w:pPr>
      <w:r>
        <w:rPr>
          <w:sz w:val="20"/>
          <w:szCs w:val="20"/>
        </w:rPr>
        <w:t xml:space="preserve">     </w:t>
      </w:r>
      <w:r w:rsidR="002E56BC">
        <w:rPr>
          <w:sz w:val="20"/>
          <w:szCs w:val="20"/>
        </w:rPr>
        <w:t>A follow-up analysis</w:t>
      </w:r>
      <w:r>
        <w:rPr>
          <w:sz w:val="20"/>
          <w:szCs w:val="20"/>
        </w:rPr>
        <w:t xml:space="preserve"> is then performed</w:t>
      </w:r>
      <w:r w:rsidR="002E56BC">
        <w:rPr>
          <w:sz w:val="20"/>
          <w:szCs w:val="20"/>
        </w:rPr>
        <w:t xml:space="preserve"> over these selected trigger sub-sets searching for time correlation with IMMS channels. Eventually we derive some information on the noise</w:t>
      </w:r>
      <w:r w:rsidR="00F15896">
        <w:rPr>
          <w:sz w:val="20"/>
          <w:szCs w:val="20"/>
        </w:rPr>
        <w:t xml:space="preserve"> path and source.  In the “Methods” section </w:t>
      </w:r>
      <w:r w:rsidR="002E56BC">
        <w:rPr>
          <w:sz w:val="20"/>
          <w:szCs w:val="20"/>
        </w:rPr>
        <w:t>we d</w:t>
      </w:r>
      <w:r w:rsidR="00F15896">
        <w:rPr>
          <w:sz w:val="20"/>
          <w:szCs w:val="20"/>
        </w:rPr>
        <w:t>escribe the analysis steps, In the Results section</w:t>
      </w:r>
      <w:r w:rsidR="002E56BC">
        <w:rPr>
          <w:sz w:val="20"/>
          <w:szCs w:val="20"/>
        </w:rPr>
        <w:t xml:space="preserve"> we describe the follow-up analysis of selected ROIs. In Section 4 we discuss results. </w:t>
      </w:r>
    </w:p>
    <w:p w14:paraId="4AF2618A" w14:textId="77777777" w:rsidR="002E56BC" w:rsidRDefault="002E56BC" w:rsidP="002E56BC">
      <w:pPr>
        <w:rPr>
          <w:sz w:val="20"/>
          <w:szCs w:val="20"/>
        </w:rPr>
      </w:pPr>
    </w:p>
    <w:p w14:paraId="3146024F" w14:textId="68770D0E" w:rsidR="00141EC4" w:rsidRPr="007A4052" w:rsidRDefault="007A4052" w:rsidP="00C779F9">
      <w:pPr>
        <w:rPr>
          <w:b/>
          <w:sz w:val="28"/>
          <w:szCs w:val="28"/>
        </w:rPr>
      </w:pPr>
      <w:r>
        <w:rPr>
          <w:b/>
          <w:sz w:val="28"/>
          <w:szCs w:val="28"/>
        </w:rPr>
        <w:t>Methods</w:t>
      </w:r>
    </w:p>
    <w:p w14:paraId="6DE1DDEC" w14:textId="35A64A08" w:rsidR="00CC6780" w:rsidRDefault="00605CEC" w:rsidP="00CC6780">
      <w:pPr>
        <w:rPr>
          <w:sz w:val="20"/>
          <w:szCs w:val="20"/>
        </w:rPr>
      </w:pPr>
      <w:r>
        <w:rPr>
          <w:sz w:val="20"/>
          <w:szCs w:val="20"/>
        </w:rPr>
        <w:t xml:space="preserve">     </w:t>
      </w:r>
      <w:r w:rsidR="00CC6780">
        <w:rPr>
          <w:sz w:val="20"/>
          <w:szCs w:val="20"/>
        </w:rPr>
        <w:t xml:space="preserve">     A </w:t>
      </w:r>
      <w:r w:rsidR="00CC6780">
        <w:rPr>
          <w:i/>
          <w:sz w:val="20"/>
          <w:szCs w:val="20"/>
        </w:rPr>
        <w:t>MatL</w:t>
      </w:r>
      <w:r w:rsidR="00CC6780" w:rsidRPr="00E60012">
        <w:rPr>
          <w:i/>
          <w:sz w:val="20"/>
          <w:szCs w:val="20"/>
        </w:rPr>
        <w:t>ab</w:t>
      </w:r>
      <w:r w:rsidR="00CC6780">
        <w:rPr>
          <w:sz w:val="20"/>
          <w:szCs w:val="20"/>
        </w:rPr>
        <w:t xml:space="preserve"> code is created which reads Omicron triggers of the h and AUX channels and finds time coincidences between all channel pairs, thus selecting samples of “coincident” triggers. For each channel the signal to noise ratio (SNR) variable is considered, where SNR measures the “intensity” of the glitch with respect to background noise, and its probability distribution is computed. For each channel pair, the code then computes and graphically compares the compound probability distribution of the coincident triggers with that of the full samples.  Visually inspecting the graph, we then select SNR regions of coincident triggers that show a probability</w:t>
      </w:r>
      <w:r w:rsidR="00E3181B">
        <w:rPr>
          <w:sz w:val="20"/>
          <w:szCs w:val="20"/>
        </w:rPr>
        <w:t>,</w:t>
      </w:r>
      <w:r w:rsidR="00CC6780">
        <w:rPr>
          <w:sz w:val="20"/>
          <w:szCs w:val="20"/>
        </w:rPr>
        <w:t xml:space="preserve"> which looks to be substantially above that of the uncorrelated triggers’ background. We name these Regions of Interest (ROI).  The ROI triggers are then plotted in time and compared to IMMS channels for investigating possible correlation</w:t>
      </w:r>
      <w:r w:rsidR="00AD1C87">
        <w:rPr>
          <w:sz w:val="20"/>
          <w:szCs w:val="20"/>
        </w:rPr>
        <w:t>s</w:t>
      </w:r>
      <w:r w:rsidR="00CC6780">
        <w:rPr>
          <w:sz w:val="20"/>
          <w:szCs w:val="20"/>
        </w:rPr>
        <w:t xml:space="preserve"> with the operating cycle of infrastructure machinery, thus possibly identifying their origin.</w:t>
      </w:r>
    </w:p>
    <w:p w14:paraId="0D0B8A2B" w14:textId="1D2A636F" w:rsidR="00CC6780" w:rsidRDefault="00AD1C87" w:rsidP="00CC6780">
      <w:pPr>
        <w:rPr>
          <w:sz w:val="20"/>
          <w:szCs w:val="20"/>
        </w:rPr>
      </w:pPr>
      <w:r>
        <w:rPr>
          <w:sz w:val="20"/>
          <w:szCs w:val="20"/>
        </w:rPr>
        <w:t xml:space="preserve">     </w:t>
      </w:r>
      <w:r w:rsidR="00CC6780">
        <w:rPr>
          <w:sz w:val="20"/>
          <w:szCs w:val="20"/>
        </w:rPr>
        <w:t>In the following</w:t>
      </w:r>
      <w:r w:rsidR="005109D6">
        <w:rPr>
          <w:sz w:val="20"/>
          <w:szCs w:val="20"/>
        </w:rPr>
        <w:t xml:space="preserve"> paragraphs</w:t>
      </w:r>
      <w:r w:rsidR="00201867">
        <w:rPr>
          <w:sz w:val="20"/>
          <w:szCs w:val="20"/>
        </w:rPr>
        <w:t xml:space="preserve"> details</w:t>
      </w:r>
      <w:r w:rsidR="005109D6">
        <w:rPr>
          <w:sz w:val="20"/>
          <w:szCs w:val="20"/>
        </w:rPr>
        <w:t xml:space="preserve"> are given</w:t>
      </w:r>
      <w:r w:rsidR="00201867">
        <w:rPr>
          <w:sz w:val="20"/>
          <w:szCs w:val="20"/>
        </w:rPr>
        <w:t xml:space="preserve"> of the analysis: 1) Used  Parameters</w:t>
      </w:r>
      <w:r w:rsidR="00CC6780">
        <w:rPr>
          <w:sz w:val="20"/>
          <w:szCs w:val="20"/>
        </w:rPr>
        <w:t>, 2) Time concidence, 3) SNR.vs.SNR graph, 4</w:t>
      </w:r>
      <w:r w:rsidR="00F15896">
        <w:rPr>
          <w:sz w:val="20"/>
          <w:szCs w:val="20"/>
        </w:rPr>
        <w:t>) ROI selection. In the Results section</w:t>
      </w:r>
      <w:r w:rsidR="005109D6">
        <w:rPr>
          <w:sz w:val="20"/>
          <w:szCs w:val="20"/>
        </w:rPr>
        <w:t xml:space="preserve"> there is discussion of</w:t>
      </w:r>
      <w:r w:rsidR="00CC6780">
        <w:rPr>
          <w:sz w:val="20"/>
          <w:szCs w:val="20"/>
        </w:rPr>
        <w:t xml:space="preserve"> the follow-up analysis of selected ROIs. </w:t>
      </w:r>
    </w:p>
    <w:p w14:paraId="6190B604" w14:textId="77777777" w:rsidR="00434277" w:rsidRDefault="00434277" w:rsidP="00C779F9">
      <w:pPr>
        <w:rPr>
          <w:sz w:val="20"/>
          <w:szCs w:val="20"/>
        </w:rPr>
      </w:pPr>
    </w:p>
    <w:p w14:paraId="07A3A4DA" w14:textId="09082A64" w:rsidR="00434277" w:rsidRPr="00DD0D48" w:rsidRDefault="00201867" w:rsidP="00C779F9">
      <w:pPr>
        <w:rPr>
          <w:i/>
          <w:sz w:val="20"/>
          <w:szCs w:val="20"/>
          <w:u w:val="single"/>
        </w:rPr>
      </w:pPr>
      <w:r>
        <w:rPr>
          <w:i/>
          <w:sz w:val="20"/>
          <w:szCs w:val="20"/>
          <w:u w:val="single"/>
        </w:rPr>
        <w:t>Used Parameters</w:t>
      </w:r>
      <w:r w:rsidR="00434277" w:rsidRPr="00DD0D48">
        <w:rPr>
          <w:i/>
          <w:sz w:val="20"/>
          <w:szCs w:val="20"/>
          <w:u w:val="single"/>
        </w:rPr>
        <w:t xml:space="preserve"> </w:t>
      </w:r>
    </w:p>
    <w:p w14:paraId="5140283E" w14:textId="4B1EF5CB" w:rsidR="00CD6BB2" w:rsidRDefault="00434277" w:rsidP="00CD6BB2">
      <w:pPr>
        <w:rPr>
          <w:sz w:val="20"/>
          <w:szCs w:val="20"/>
        </w:rPr>
      </w:pPr>
      <w:r>
        <w:rPr>
          <w:sz w:val="20"/>
          <w:szCs w:val="20"/>
        </w:rPr>
        <w:t xml:space="preserve">     </w:t>
      </w:r>
      <w:r w:rsidR="005109D6">
        <w:rPr>
          <w:sz w:val="20"/>
          <w:szCs w:val="20"/>
        </w:rPr>
        <w:t>Omicron initially provides the channel triggers in a “.root”</w:t>
      </w:r>
      <w:r w:rsidR="00412DC0">
        <w:rPr>
          <w:sz w:val="20"/>
          <w:szCs w:val="20"/>
        </w:rPr>
        <w:t xml:space="preserve"> </w:t>
      </w:r>
      <w:r w:rsidR="00B50B18">
        <w:rPr>
          <w:rStyle w:val="FootnoteReference"/>
          <w:sz w:val="20"/>
          <w:szCs w:val="20"/>
        </w:rPr>
        <w:footnoteReference w:id="1"/>
      </w:r>
      <w:r w:rsidR="005109D6">
        <w:rPr>
          <w:sz w:val="20"/>
          <w:szCs w:val="20"/>
        </w:rPr>
        <w:t xml:space="preserve"> format but for convenience are converted via a </w:t>
      </w:r>
      <w:r w:rsidR="005109D6" w:rsidRPr="00475084">
        <w:rPr>
          <w:i/>
          <w:sz w:val="20"/>
          <w:szCs w:val="20"/>
        </w:rPr>
        <w:t>MatLab</w:t>
      </w:r>
      <w:r w:rsidR="005109D6">
        <w:rPr>
          <w:sz w:val="20"/>
          <w:szCs w:val="20"/>
        </w:rPr>
        <w:t xml:space="preserve"> script</w:t>
      </w:r>
      <w:r w:rsidR="0031021B">
        <w:rPr>
          <w:sz w:val="20"/>
          <w:szCs w:val="20"/>
        </w:rPr>
        <w:t xml:space="preserve"> into a C-structure variable</w:t>
      </w:r>
      <w:r w:rsidR="00475084">
        <w:rPr>
          <w:sz w:val="20"/>
          <w:szCs w:val="20"/>
        </w:rPr>
        <w:t xml:space="preserve"> and saved in</w:t>
      </w:r>
      <w:r w:rsidR="006E5803">
        <w:rPr>
          <w:sz w:val="20"/>
          <w:szCs w:val="20"/>
        </w:rPr>
        <w:t xml:space="preserve"> “.mat” files</w:t>
      </w:r>
      <w:r w:rsidR="005109D6">
        <w:rPr>
          <w:sz w:val="20"/>
          <w:szCs w:val="20"/>
        </w:rPr>
        <w:t>. These structures contain the GPS time, SNR, Frequency and Time (with respect to the beginning of the five day run)</w:t>
      </w:r>
      <w:r w:rsidR="00475084">
        <w:rPr>
          <w:sz w:val="20"/>
          <w:szCs w:val="20"/>
        </w:rPr>
        <w:t xml:space="preserve"> information</w:t>
      </w:r>
      <w:r w:rsidR="005109D6">
        <w:rPr>
          <w:sz w:val="20"/>
          <w:szCs w:val="20"/>
        </w:rPr>
        <w:t xml:space="preserve"> of </w:t>
      </w:r>
      <w:r w:rsidR="00475084">
        <w:rPr>
          <w:sz w:val="20"/>
          <w:szCs w:val="20"/>
        </w:rPr>
        <w:t>a specified channel. Names and the corresponding output</w:t>
      </w:r>
      <w:r w:rsidR="005109D6">
        <w:rPr>
          <w:sz w:val="20"/>
          <w:szCs w:val="20"/>
        </w:rPr>
        <w:t xml:space="preserve"> </w:t>
      </w:r>
      <w:r w:rsidR="00475084">
        <w:rPr>
          <w:sz w:val="20"/>
          <w:szCs w:val="20"/>
        </w:rPr>
        <w:t xml:space="preserve">of </w:t>
      </w:r>
      <w:r w:rsidR="005109D6">
        <w:rPr>
          <w:sz w:val="20"/>
          <w:szCs w:val="20"/>
        </w:rPr>
        <w:t xml:space="preserve">the channels used in this analysis is provided in (Table I) and (Table II). </w:t>
      </w:r>
    </w:p>
    <w:p w14:paraId="23730AD8" w14:textId="2554A120" w:rsidR="00434277" w:rsidRPr="00CD6BB2" w:rsidRDefault="00434277" w:rsidP="00CD6BB2">
      <w:pPr>
        <w:rPr>
          <w:sz w:val="20"/>
          <w:szCs w:val="20"/>
        </w:rPr>
      </w:pPr>
      <w:r>
        <w:rPr>
          <w:rFonts w:ascii="Arial" w:hAnsi="Arial" w:cs="Arial"/>
          <w:color w:val="000000" w:themeColor="text1"/>
          <w:sz w:val="20"/>
          <w:szCs w:val="20"/>
        </w:rPr>
        <w:t xml:space="preserve"> </w:t>
      </w:r>
    </w:p>
    <w:tbl>
      <w:tblPr>
        <w:tblStyle w:val="TableGrid"/>
        <w:tblW w:w="8926" w:type="dxa"/>
        <w:tblLook w:val="04A0" w:firstRow="1" w:lastRow="0" w:firstColumn="1" w:lastColumn="0" w:noHBand="0" w:noVBand="1"/>
      </w:tblPr>
      <w:tblGrid>
        <w:gridCol w:w="3012"/>
        <w:gridCol w:w="5914"/>
      </w:tblGrid>
      <w:tr w:rsidR="00862060" w14:paraId="495A7DC4" w14:textId="77777777" w:rsidTr="00AD1C87">
        <w:trPr>
          <w:trHeight w:val="256"/>
        </w:trPr>
        <w:tc>
          <w:tcPr>
            <w:tcW w:w="3012" w:type="dxa"/>
          </w:tcPr>
          <w:p w14:paraId="6625709D" w14:textId="2F9797B4" w:rsidR="00862060" w:rsidRPr="00862060" w:rsidRDefault="00862060" w:rsidP="00C779F9">
            <w:pPr>
              <w:rPr>
                <w:rFonts w:ascii="Arial" w:hAnsi="Arial" w:cs="Arial"/>
                <w:b/>
                <w:color w:val="000000" w:themeColor="text1"/>
                <w:sz w:val="20"/>
                <w:szCs w:val="20"/>
              </w:rPr>
            </w:pPr>
            <w:r w:rsidRPr="00862060">
              <w:rPr>
                <w:rFonts w:ascii="Arial" w:hAnsi="Arial" w:cs="Arial"/>
                <w:b/>
                <w:color w:val="000000" w:themeColor="text1"/>
                <w:sz w:val="20"/>
                <w:szCs w:val="20"/>
              </w:rPr>
              <w:t>CHANNEL NAME</w:t>
            </w:r>
          </w:p>
        </w:tc>
        <w:tc>
          <w:tcPr>
            <w:tcW w:w="5914" w:type="dxa"/>
          </w:tcPr>
          <w:p w14:paraId="455E2FBF" w14:textId="77777777" w:rsidR="00862060" w:rsidRDefault="00862060" w:rsidP="00C779F9">
            <w:pPr>
              <w:rPr>
                <w:rFonts w:ascii="Arial" w:hAnsi="Arial" w:cs="Arial"/>
                <w:color w:val="000000" w:themeColor="text1"/>
                <w:sz w:val="20"/>
                <w:szCs w:val="20"/>
              </w:rPr>
            </w:pPr>
          </w:p>
        </w:tc>
      </w:tr>
      <w:tr w:rsidR="00425CAB" w14:paraId="6A2C58A7" w14:textId="77777777" w:rsidTr="00AD1C87">
        <w:trPr>
          <w:trHeight w:val="240"/>
        </w:trPr>
        <w:tc>
          <w:tcPr>
            <w:tcW w:w="3012" w:type="dxa"/>
          </w:tcPr>
          <w:p w14:paraId="439D9036" w14:textId="4AE8A56F" w:rsidR="00425CAB" w:rsidRPr="005F383F" w:rsidRDefault="00425CAB" w:rsidP="00C779F9">
            <w:pPr>
              <w:rPr>
                <w:rFonts w:cs="Arial"/>
                <w:b/>
                <w:color w:val="000000" w:themeColor="text1"/>
                <w:sz w:val="20"/>
                <w:szCs w:val="20"/>
              </w:rPr>
            </w:pPr>
            <w:r w:rsidRPr="005F383F">
              <w:rPr>
                <w:rFonts w:cs="Arial"/>
                <w:color w:val="000000" w:themeColor="text1"/>
                <w:sz w:val="20"/>
                <w:szCs w:val="20"/>
              </w:rPr>
              <w:t>V1: h_4096Hz</w:t>
            </w:r>
          </w:p>
        </w:tc>
        <w:tc>
          <w:tcPr>
            <w:tcW w:w="5914" w:type="dxa"/>
          </w:tcPr>
          <w:p w14:paraId="0EB25325" w14:textId="65A3A383" w:rsidR="00425CAB" w:rsidRPr="005F383F" w:rsidRDefault="00425CAB" w:rsidP="00C779F9">
            <w:pPr>
              <w:rPr>
                <w:rFonts w:cs="Arial"/>
                <w:b/>
                <w:color w:val="000000" w:themeColor="text1"/>
                <w:sz w:val="20"/>
                <w:szCs w:val="20"/>
              </w:rPr>
            </w:pPr>
            <w:r w:rsidRPr="005F383F">
              <w:rPr>
                <w:rFonts w:cs="Arial"/>
                <w:color w:val="000000" w:themeColor="text1"/>
                <w:sz w:val="20"/>
                <w:szCs w:val="20"/>
              </w:rPr>
              <w:t>Calibrated Interferometer Output</w:t>
            </w:r>
            <w:r w:rsidR="00862060" w:rsidRPr="005F383F">
              <w:rPr>
                <w:rFonts w:cs="Arial"/>
                <w:color w:val="000000" w:themeColor="text1"/>
                <w:sz w:val="20"/>
                <w:szCs w:val="20"/>
              </w:rPr>
              <w:t>, Dark Fringe</w:t>
            </w:r>
          </w:p>
        </w:tc>
      </w:tr>
      <w:tr w:rsidR="00425CAB" w14:paraId="776711C7" w14:textId="77777777" w:rsidTr="00AD1C87">
        <w:trPr>
          <w:trHeight w:val="256"/>
        </w:trPr>
        <w:tc>
          <w:tcPr>
            <w:tcW w:w="3012" w:type="dxa"/>
          </w:tcPr>
          <w:p w14:paraId="37D60693" w14:textId="54F29BD3" w:rsidR="00425CAB" w:rsidRPr="005F383F" w:rsidRDefault="00425CAB" w:rsidP="00C779F9">
            <w:pPr>
              <w:rPr>
                <w:sz w:val="20"/>
                <w:szCs w:val="20"/>
              </w:rPr>
            </w:pPr>
            <w:r w:rsidRPr="005F383F">
              <w:rPr>
                <w:rFonts w:cs="Arial"/>
                <w:color w:val="000000" w:themeColor="text1"/>
                <w:sz w:val="20"/>
                <w:szCs w:val="20"/>
              </w:rPr>
              <w:t xml:space="preserve">V1: Em_IPSCB_50Hz  </w:t>
            </w:r>
          </w:p>
        </w:tc>
        <w:tc>
          <w:tcPr>
            <w:tcW w:w="5914" w:type="dxa"/>
          </w:tcPr>
          <w:p w14:paraId="28C70DBF" w14:textId="462837F0" w:rsidR="00425CAB" w:rsidRPr="005F383F" w:rsidRDefault="00425CAB" w:rsidP="00C779F9">
            <w:pPr>
              <w:rPr>
                <w:sz w:val="20"/>
                <w:szCs w:val="20"/>
              </w:rPr>
            </w:pPr>
            <w:r w:rsidRPr="005F383F">
              <w:rPr>
                <w:rFonts w:cs="Arial"/>
                <w:color w:val="000000" w:themeColor="text1"/>
                <w:sz w:val="20"/>
                <w:szCs w:val="20"/>
              </w:rPr>
              <w:t>Voltage Probe on IPS cable in the Central Building</w:t>
            </w:r>
          </w:p>
        </w:tc>
      </w:tr>
      <w:tr w:rsidR="00425CAB" w14:paraId="542BBECE" w14:textId="77777777" w:rsidTr="00AD1C87">
        <w:trPr>
          <w:trHeight w:val="256"/>
        </w:trPr>
        <w:tc>
          <w:tcPr>
            <w:tcW w:w="3012" w:type="dxa"/>
          </w:tcPr>
          <w:p w14:paraId="482204BD" w14:textId="7A50BD99" w:rsidR="00425CAB" w:rsidRPr="005F383F" w:rsidRDefault="00425CAB" w:rsidP="00C779F9">
            <w:pPr>
              <w:rPr>
                <w:sz w:val="20"/>
                <w:szCs w:val="20"/>
              </w:rPr>
            </w:pPr>
            <w:r w:rsidRPr="005F383F">
              <w:rPr>
                <w:rFonts w:cs="Arial"/>
                <w:color w:val="000000" w:themeColor="text1"/>
                <w:sz w:val="20"/>
                <w:szCs w:val="20"/>
              </w:rPr>
              <w:t>V1: Em_IPSMC_50Hz</w:t>
            </w:r>
          </w:p>
        </w:tc>
        <w:tc>
          <w:tcPr>
            <w:tcW w:w="5914" w:type="dxa"/>
          </w:tcPr>
          <w:p w14:paraId="5C1CB3D4" w14:textId="7CA209EB" w:rsidR="00425CAB" w:rsidRPr="005F383F" w:rsidRDefault="00425CAB" w:rsidP="00C779F9">
            <w:pPr>
              <w:rPr>
                <w:sz w:val="20"/>
                <w:szCs w:val="20"/>
              </w:rPr>
            </w:pPr>
            <w:r w:rsidRPr="005F383F">
              <w:rPr>
                <w:rFonts w:cs="Arial"/>
                <w:color w:val="000000" w:themeColor="text1"/>
                <w:sz w:val="20"/>
                <w:szCs w:val="20"/>
              </w:rPr>
              <w:t>Voltage Probe on IPS cable in the Mode Cleaner</w:t>
            </w:r>
          </w:p>
        </w:tc>
      </w:tr>
      <w:tr w:rsidR="00425CAB" w14:paraId="565FE466" w14:textId="77777777" w:rsidTr="00AD1C87">
        <w:trPr>
          <w:trHeight w:val="256"/>
        </w:trPr>
        <w:tc>
          <w:tcPr>
            <w:tcW w:w="3012" w:type="dxa"/>
          </w:tcPr>
          <w:p w14:paraId="2D43C92B" w14:textId="06868F85" w:rsidR="00425CAB" w:rsidRPr="005F383F" w:rsidRDefault="00425CAB" w:rsidP="00C779F9">
            <w:pPr>
              <w:rPr>
                <w:sz w:val="20"/>
                <w:szCs w:val="20"/>
              </w:rPr>
            </w:pPr>
            <w:r w:rsidRPr="005F383F">
              <w:rPr>
                <w:rFonts w:cs="Arial"/>
                <w:color w:val="000000" w:themeColor="text1"/>
                <w:sz w:val="20"/>
                <w:szCs w:val="20"/>
              </w:rPr>
              <w:t>V1: Em_IPSMC_CUR1</w:t>
            </w:r>
          </w:p>
        </w:tc>
        <w:tc>
          <w:tcPr>
            <w:tcW w:w="5914" w:type="dxa"/>
          </w:tcPr>
          <w:p w14:paraId="1C89326B" w14:textId="04736618" w:rsidR="00425CAB" w:rsidRPr="005F383F" w:rsidRDefault="00425CAB" w:rsidP="00C779F9">
            <w:pPr>
              <w:rPr>
                <w:sz w:val="20"/>
                <w:szCs w:val="20"/>
              </w:rPr>
            </w:pPr>
            <w:r w:rsidRPr="005F383F">
              <w:rPr>
                <w:rFonts w:cs="Arial"/>
                <w:color w:val="000000" w:themeColor="text1"/>
                <w:sz w:val="20"/>
                <w:szCs w:val="20"/>
              </w:rPr>
              <w:t>Current Probe on IPS cable in the Mode Cleaner Building</w:t>
            </w:r>
          </w:p>
        </w:tc>
      </w:tr>
      <w:tr w:rsidR="00425CAB" w14:paraId="239D1E12" w14:textId="77777777" w:rsidTr="00AD1C87">
        <w:trPr>
          <w:trHeight w:val="256"/>
        </w:trPr>
        <w:tc>
          <w:tcPr>
            <w:tcW w:w="3012" w:type="dxa"/>
          </w:tcPr>
          <w:p w14:paraId="37C9F95E" w14:textId="733C9B62" w:rsidR="00425CAB" w:rsidRPr="005F383F" w:rsidRDefault="00425CAB" w:rsidP="00C779F9">
            <w:pPr>
              <w:rPr>
                <w:sz w:val="20"/>
                <w:szCs w:val="20"/>
              </w:rPr>
            </w:pPr>
            <w:r w:rsidRPr="005F383F">
              <w:rPr>
                <w:rFonts w:cs="Arial"/>
                <w:color w:val="000000" w:themeColor="text1"/>
                <w:sz w:val="20"/>
                <w:szCs w:val="20"/>
              </w:rPr>
              <w:t>V1: Em_IPSNE_tmp</w:t>
            </w:r>
          </w:p>
        </w:tc>
        <w:tc>
          <w:tcPr>
            <w:tcW w:w="5914" w:type="dxa"/>
          </w:tcPr>
          <w:p w14:paraId="5A705C98" w14:textId="774CB1E8" w:rsidR="00425CAB" w:rsidRPr="005F383F" w:rsidRDefault="00425CAB" w:rsidP="00C779F9">
            <w:pPr>
              <w:rPr>
                <w:sz w:val="20"/>
                <w:szCs w:val="20"/>
              </w:rPr>
            </w:pPr>
            <w:r w:rsidRPr="005F383F">
              <w:rPr>
                <w:rFonts w:cs="Arial"/>
                <w:color w:val="000000" w:themeColor="text1"/>
                <w:sz w:val="20"/>
                <w:szCs w:val="20"/>
              </w:rPr>
              <w:t>Voltage Probe on the IPS cable in the North End Building</w:t>
            </w:r>
          </w:p>
        </w:tc>
      </w:tr>
      <w:tr w:rsidR="00425CAB" w14:paraId="1E7A52EC" w14:textId="77777777" w:rsidTr="00AD1C87">
        <w:trPr>
          <w:trHeight w:val="256"/>
        </w:trPr>
        <w:tc>
          <w:tcPr>
            <w:tcW w:w="3012" w:type="dxa"/>
          </w:tcPr>
          <w:p w14:paraId="5D974CC3" w14:textId="7721F609" w:rsidR="00425CAB" w:rsidRPr="005F383F" w:rsidRDefault="00425CAB" w:rsidP="00C779F9">
            <w:pPr>
              <w:rPr>
                <w:sz w:val="20"/>
                <w:szCs w:val="20"/>
              </w:rPr>
            </w:pPr>
            <w:r w:rsidRPr="005F383F">
              <w:rPr>
                <w:rFonts w:cs="Arial"/>
                <w:color w:val="000000" w:themeColor="text1"/>
                <w:sz w:val="20"/>
                <w:szCs w:val="20"/>
              </w:rPr>
              <w:t>V1: Em_IPSWE_tmp</w:t>
            </w:r>
          </w:p>
        </w:tc>
        <w:tc>
          <w:tcPr>
            <w:tcW w:w="5914" w:type="dxa"/>
          </w:tcPr>
          <w:p w14:paraId="1068C5D6" w14:textId="41BD9C24" w:rsidR="00425CAB" w:rsidRPr="005F383F" w:rsidRDefault="00425CAB" w:rsidP="00C779F9">
            <w:pPr>
              <w:rPr>
                <w:sz w:val="20"/>
                <w:szCs w:val="20"/>
              </w:rPr>
            </w:pPr>
            <w:r w:rsidRPr="005F383F">
              <w:rPr>
                <w:rFonts w:cs="Arial"/>
                <w:color w:val="000000" w:themeColor="text1"/>
                <w:sz w:val="20"/>
                <w:szCs w:val="20"/>
              </w:rPr>
              <w:t>Voltage Probe on the IPS Cable in the West End Building</w:t>
            </w:r>
          </w:p>
        </w:tc>
      </w:tr>
      <w:tr w:rsidR="00425CAB" w14:paraId="20F6E1C6" w14:textId="77777777" w:rsidTr="00AD1C87">
        <w:trPr>
          <w:trHeight w:val="256"/>
        </w:trPr>
        <w:tc>
          <w:tcPr>
            <w:tcW w:w="3012" w:type="dxa"/>
          </w:tcPr>
          <w:p w14:paraId="55CBF9B4" w14:textId="6CE8A5C9" w:rsidR="00425CAB" w:rsidRPr="005F383F" w:rsidRDefault="00425CAB" w:rsidP="00C779F9">
            <w:pPr>
              <w:rPr>
                <w:sz w:val="20"/>
                <w:szCs w:val="20"/>
              </w:rPr>
            </w:pPr>
            <w:r w:rsidRPr="005F383F">
              <w:rPr>
                <w:rFonts w:cs="Arial"/>
                <w:color w:val="000000" w:themeColor="text1"/>
                <w:sz w:val="20"/>
                <w:szCs w:val="20"/>
              </w:rPr>
              <w:t>V1: Em_MABDCE02</w:t>
            </w:r>
          </w:p>
        </w:tc>
        <w:tc>
          <w:tcPr>
            <w:tcW w:w="5914" w:type="dxa"/>
          </w:tcPr>
          <w:p w14:paraId="0D3763A8" w14:textId="6E8A0BCB" w:rsidR="00425CAB" w:rsidRPr="005F383F" w:rsidRDefault="00425CAB" w:rsidP="00C779F9">
            <w:pPr>
              <w:rPr>
                <w:sz w:val="20"/>
                <w:szCs w:val="20"/>
              </w:rPr>
            </w:pPr>
            <w:r w:rsidRPr="005F383F">
              <w:rPr>
                <w:rFonts w:cs="Arial"/>
                <w:color w:val="000000" w:themeColor="text1"/>
                <w:sz w:val="20"/>
                <w:szCs w:val="20"/>
              </w:rPr>
              <w:t>Magnetometer in the Central Building</w:t>
            </w:r>
          </w:p>
        </w:tc>
      </w:tr>
      <w:tr w:rsidR="00425CAB" w14:paraId="4F59ECEB" w14:textId="77777777" w:rsidTr="00AD1C87">
        <w:trPr>
          <w:trHeight w:val="256"/>
        </w:trPr>
        <w:tc>
          <w:tcPr>
            <w:tcW w:w="3012" w:type="dxa"/>
          </w:tcPr>
          <w:p w14:paraId="3A40362E" w14:textId="342D0D3A" w:rsidR="00425CAB" w:rsidRPr="005F383F" w:rsidRDefault="00425CAB" w:rsidP="00C779F9">
            <w:pPr>
              <w:rPr>
                <w:sz w:val="20"/>
                <w:szCs w:val="20"/>
              </w:rPr>
            </w:pPr>
            <w:r w:rsidRPr="005F383F">
              <w:rPr>
                <w:rFonts w:cs="Arial"/>
                <w:color w:val="000000" w:themeColor="text1"/>
                <w:sz w:val="20"/>
                <w:szCs w:val="20"/>
              </w:rPr>
              <w:t>V1: Em_MABDMC02</w:t>
            </w:r>
          </w:p>
        </w:tc>
        <w:tc>
          <w:tcPr>
            <w:tcW w:w="5914" w:type="dxa"/>
          </w:tcPr>
          <w:p w14:paraId="4C6B66F7" w14:textId="5D4BFAD8" w:rsidR="00425CAB" w:rsidRPr="005F383F" w:rsidRDefault="00425CAB" w:rsidP="00C779F9">
            <w:pPr>
              <w:rPr>
                <w:sz w:val="20"/>
                <w:szCs w:val="20"/>
              </w:rPr>
            </w:pPr>
            <w:r w:rsidRPr="005F383F">
              <w:rPr>
                <w:rFonts w:cs="Arial"/>
                <w:color w:val="000000" w:themeColor="text1"/>
                <w:sz w:val="20"/>
                <w:szCs w:val="20"/>
              </w:rPr>
              <w:t>Magnetometer in the Mode Cleaner Building</w:t>
            </w:r>
          </w:p>
        </w:tc>
      </w:tr>
      <w:tr w:rsidR="00425CAB" w14:paraId="5FAC891A" w14:textId="77777777" w:rsidTr="00AD1C87">
        <w:trPr>
          <w:trHeight w:val="256"/>
        </w:trPr>
        <w:tc>
          <w:tcPr>
            <w:tcW w:w="3012" w:type="dxa"/>
          </w:tcPr>
          <w:p w14:paraId="47E2CF62" w14:textId="3F6131A1" w:rsidR="00425CAB" w:rsidRPr="005F383F" w:rsidRDefault="00425CAB" w:rsidP="00C779F9">
            <w:pPr>
              <w:rPr>
                <w:sz w:val="20"/>
                <w:szCs w:val="20"/>
              </w:rPr>
            </w:pPr>
            <w:r w:rsidRPr="005F383F">
              <w:rPr>
                <w:rFonts w:cs="Arial"/>
                <w:color w:val="000000" w:themeColor="text1"/>
                <w:sz w:val="20"/>
                <w:szCs w:val="20"/>
              </w:rPr>
              <w:t>V1: Em_MABDNE02</w:t>
            </w:r>
          </w:p>
        </w:tc>
        <w:tc>
          <w:tcPr>
            <w:tcW w:w="5914" w:type="dxa"/>
          </w:tcPr>
          <w:p w14:paraId="633ABE89" w14:textId="00E3519E" w:rsidR="00425CAB" w:rsidRPr="005F383F" w:rsidRDefault="00425CAB" w:rsidP="00C779F9">
            <w:pPr>
              <w:rPr>
                <w:sz w:val="20"/>
                <w:szCs w:val="20"/>
              </w:rPr>
            </w:pPr>
            <w:r w:rsidRPr="005F383F">
              <w:rPr>
                <w:rFonts w:cs="Arial"/>
                <w:color w:val="000000" w:themeColor="text1"/>
                <w:sz w:val="20"/>
                <w:szCs w:val="20"/>
              </w:rPr>
              <w:t>Magnetometer in the North End Building</w:t>
            </w:r>
          </w:p>
        </w:tc>
      </w:tr>
      <w:tr w:rsidR="00425CAB" w14:paraId="7EA5439A" w14:textId="77777777" w:rsidTr="00AD1C87">
        <w:trPr>
          <w:trHeight w:val="256"/>
        </w:trPr>
        <w:tc>
          <w:tcPr>
            <w:tcW w:w="3012" w:type="dxa"/>
          </w:tcPr>
          <w:p w14:paraId="5D512C48" w14:textId="0EB9B2E0" w:rsidR="00425CAB" w:rsidRPr="005F383F" w:rsidRDefault="00425CAB" w:rsidP="00C779F9">
            <w:pPr>
              <w:rPr>
                <w:sz w:val="20"/>
                <w:szCs w:val="20"/>
              </w:rPr>
            </w:pPr>
            <w:r w:rsidRPr="005F383F">
              <w:rPr>
                <w:rFonts w:cs="Arial"/>
                <w:color w:val="000000" w:themeColor="text1"/>
                <w:sz w:val="20"/>
                <w:szCs w:val="20"/>
              </w:rPr>
              <w:t>V1: Em_MABDWE01</w:t>
            </w:r>
          </w:p>
        </w:tc>
        <w:tc>
          <w:tcPr>
            <w:tcW w:w="5914" w:type="dxa"/>
          </w:tcPr>
          <w:p w14:paraId="0E1CB700" w14:textId="6ECD6CBB" w:rsidR="00425CAB" w:rsidRPr="005F383F" w:rsidRDefault="00425CAB" w:rsidP="00C779F9">
            <w:pPr>
              <w:rPr>
                <w:sz w:val="20"/>
                <w:szCs w:val="20"/>
              </w:rPr>
            </w:pPr>
            <w:r w:rsidRPr="005F383F">
              <w:rPr>
                <w:rFonts w:cs="Arial"/>
                <w:color w:val="000000" w:themeColor="text1"/>
                <w:sz w:val="20"/>
                <w:szCs w:val="20"/>
              </w:rPr>
              <w:t>Magnetometer in the West End</w:t>
            </w:r>
          </w:p>
        </w:tc>
      </w:tr>
      <w:tr w:rsidR="00425CAB" w14:paraId="3BFB4791" w14:textId="77777777" w:rsidTr="00AD1C87">
        <w:trPr>
          <w:trHeight w:val="256"/>
        </w:trPr>
        <w:tc>
          <w:tcPr>
            <w:tcW w:w="3012" w:type="dxa"/>
          </w:tcPr>
          <w:p w14:paraId="0454CD2B" w14:textId="050FF67F" w:rsidR="00425CAB" w:rsidRPr="005F383F" w:rsidRDefault="00425CAB" w:rsidP="00C779F9">
            <w:pPr>
              <w:rPr>
                <w:sz w:val="20"/>
                <w:szCs w:val="20"/>
              </w:rPr>
            </w:pPr>
            <w:r w:rsidRPr="005F383F">
              <w:rPr>
                <w:rFonts w:cs="Arial"/>
                <w:color w:val="000000" w:themeColor="text1"/>
                <w:sz w:val="20"/>
                <w:szCs w:val="20"/>
              </w:rPr>
              <w:t>V1: Em_UPSDET01_tmp</w:t>
            </w:r>
          </w:p>
        </w:tc>
        <w:tc>
          <w:tcPr>
            <w:tcW w:w="5914" w:type="dxa"/>
          </w:tcPr>
          <w:p w14:paraId="444F945B" w14:textId="2AAEC085" w:rsidR="00425CAB" w:rsidRPr="005F383F" w:rsidRDefault="00425CAB" w:rsidP="00C779F9">
            <w:pPr>
              <w:rPr>
                <w:sz w:val="20"/>
                <w:szCs w:val="20"/>
              </w:rPr>
            </w:pPr>
            <w:r w:rsidRPr="005F383F">
              <w:rPr>
                <w:rFonts w:cs="Arial"/>
                <w:color w:val="000000" w:themeColor="text1"/>
                <w:sz w:val="20"/>
                <w:szCs w:val="20"/>
              </w:rPr>
              <w:t>Voltage Probe on the UPS cable in the Central Building</w:t>
            </w:r>
          </w:p>
        </w:tc>
      </w:tr>
      <w:tr w:rsidR="00425CAB" w14:paraId="1681349C" w14:textId="77777777" w:rsidTr="00AD1C87">
        <w:trPr>
          <w:trHeight w:val="240"/>
        </w:trPr>
        <w:tc>
          <w:tcPr>
            <w:tcW w:w="3012" w:type="dxa"/>
          </w:tcPr>
          <w:p w14:paraId="37E31224" w14:textId="507025AD" w:rsidR="00425CAB" w:rsidRPr="005F383F" w:rsidRDefault="00425CAB" w:rsidP="00C779F9">
            <w:pPr>
              <w:rPr>
                <w:sz w:val="20"/>
                <w:szCs w:val="20"/>
              </w:rPr>
            </w:pPr>
            <w:r w:rsidRPr="005F383F">
              <w:rPr>
                <w:rFonts w:cs="Arial"/>
                <w:color w:val="000000" w:themeColor="text1"/>
                <w:sz w:val="20"/>
                <w:szCs w:val="20"/>
              </w:rPr>
              <w:t>V1: Em_UPSMC_CUR1</w:t>
            </w:r>
          </w:p>
        </w:tc>
        <w:tc>
          <w:tcPr>
            <w:tcW w:w="5914" w:type="dxa"/>
          </w:tcPr>
          <w:p w14:paraId="1D3BB450" w14:textId="39357A83" w:rsidR="00425CAB" w:rsidRPr="005F383F" w:rsidRDefault="00425CAB" w:rsidP="00C779F9">
            <w:pPr>
              <w:rPr>
                <w:sz w:val="20"/>
                <w:szCs w:val="20"/>
              </w:rPr>
            </w:pPr>
            <w:r w:rsidRPr="005F383F">
              <w:rPr>
                <w:rFonts w:cs="Arial"/>
                <w:color w:val="000000" w:themeColor="text1"/>
                <w:sz w:val="20"/>
                <w:szCs w:val="20"/>
              </w:rPr>
              <w:t>Current Probe on the UPS cable in the Mode Cleaner</w:t>
            </w:r>
          </w:p>
        </w:tc>
      </w:tr>
      <w:tr w:rsidR="00425CAB" w14:paraId="76FB969B" w14:textId="77777777" w:rsidTr="00AD1C87">
        <w:trPr>
          <w:trHeight w:val="256"/>
        </w:trPr>
        <w:tc>
          <w:tcPr>
            <w:tcW w:w="3012" w:type="dxa"/>
          </w:tcPr>
          <w:p w14:paraId="08128928" w14:textId="796238E2" w:rsidR="00425CAB" w:rsidRPr="005F383F" w:rsidRDefault="00425CAB" w:rsidP="00C779F9">
            <w:pPr>
              <w:rPr>
                <w:sz w:val="20"/>
                <w:szCs w:val="20"/>
              </w:rPr>
            </w:pPr>
            <w:r w:rsidRPr="005F383F">
              <w:rPr>
                <w:rFonts w:cs="Arial"/>
                <w:color w:val="000000" w:themeColor="text1"/>
                <w:sz w:val="20"/>
                <w:szCs w:val="20"/>
              </w:rPr>
              <w:t>V1: Em_UPSMC_50Hz</w:t>
            </w:r>
          </w:p>
        </w:tc>
        <w:tc>
          <w:tcPr>
            <w:tcW w:w="5914" w:type="dxa"/>
          </w:tcPr>
          <w:p w14:paraId="4A248B2A" w14:textId="73C5A7F8" w:rsidR="00425CAB" w:rsidRPr="005F383F" w:rsidRDefault="00425CAB" w:rsidP="00C779F9">
            <w:pPr>
              <w:rPr>
                <w:sz w:val="20"/>
                <w:szCs w:val="20"/>
              </w:rPr>
            </w:pPr>
            <w:r w:rsidRPr="005F383F">
              <w:rPr>
                <w:rFonts w:cs="Arial"/>
                <w:color w:val="000000" w:themeColor="text1"/>
                <w:sz w:val="20"/>
                <w:szCs w:val="20"/>
              </w:rPr>
              <w:t>Voltage Probe on the UPS cable in the Mode Cleaner</w:t>
            </w:r>
          </w:p>
        </w:tc>
      </w:tr>
      <w:tr w:rsidR="00425CAB" w14:paraId="0F9F7077" w14:textId="77777777" w:rsidTr="00AD1C87">
        <w:trPr>
          <w:trHeight w:val="256"/>
        </w:trPr>
        <w:tc>
          <w:tcPr>
            <w:tcW w:w="3012" w:type="dxa"/>
          </w:tcPr>
          <w:p w14:paraId="12450F4D" w14:textId="482D2A8A" w:rsidR="00425CAB" w:rsidRPr="005F383F" w:rsidRDefault="00425CAB" w:rsidP="00C779F9">
            <w:pPr>
              <w:rPr>
                <w:sz w:val="20"/>
                <w:szCs w:val="20"/>
              </w:rPr>
            </w:pPr>
            <w:r w:rsidRPr="005F383F">
              <w:rPr>
                <w:rFonts w:cs="Arial"/>
                <w:color w:val="000000" w:themeColor="text1"/>
                <w:sz w:val="20"/>
                <w:szCs w:val="20"/>
              </w:rPr>
              <w:t>V1: Em_UPSNE_tmp</w:t>
            </w:r>
          </w:p>
        </w:tc>
        <w:tc>
          <w:tcPr>
            <w:tcW w:w="5914" w:type="dxa"/>
          </w:tcPr>
          <w:p w14:paraId="7E68A56E" w14:textId="708713E7" w:rsidR="00425CAB" w:rsidRPr="005F383F" w:rsidRDefault="00425CAB" w:rsidP="00C779F9">
            <w:pPr>
              <w:rPr>
                <w:sz w:val="20"/>
                <w:szCs w:val="20"/>
              </w:rPr>
            </w:pPr>
            <w:r w:rsidRPr="005F383F">
              <w:rPr>
                <w:rFonts w:cs="Arial"/>
                <w:color w:val="000000" w:themeColor="text1"/>
                <w:sz w:val="20"/>
                <w:szCs w:val="20"/>
              </w:rPr>
              <w:t>Voltage Probe on the UPS cable in the North End</w:t>
            </w:r>
          </w:p>
        </w:tc>
      </w:tr>
      <w:tr w:rsidR="00425CAB" w14:paraId="196C07ED" w14:textId="77777777" w:rsidTr="00AD1C87">
        <w:trPr>
          <w:trHeight w:val="256"/>
        </w:trPr>
        <w:tc>
          <w:tcPr>
            <w:tcW w:w="3012" w:type="dxa"/>
          </w:tcPr>
          <w:p w14:paraId="22956063" w14:textId="07C5D477" w:rsidR="00425CAB" w:rsidRPr="005F383F" w:rsidRDefault="00425CAB" w:rsidP="00C779F9">
            <w:pPr>
              <w:rPr>
                <w:sz w:val="20"/>
                <w:szCs w:val="20"/>
              </w:rPr>
            </w:pPr>
            <w:r w:rsidRPr="005F383F">
              <w:rPr>
                <w:rFonts w:cs="Arial"/>
                <w:color w:val="000000" w:themeColor="text1"/>
                <w:sz w:val="20"/>
                <w:szCs w:val="20"/>
              </w:rPr>
              <w:t>V1: Em_UPSWE_tmp</w:t>
            </w:r>
          </w:p>
        </w:tc>
        <w:tc>
          <w:tcPr>
            <w:tcW w:w="5914" w:type="dxa"/>
          </w:tcPr>
          <w:p w14:paraId="579F682A" w14:textId="259E3756" w:rsidR="00425CAB" w:rsidRPr="005F383F" w:rsidRDefault="00425CAB" w:rsidP="00C779F9">
            <w:pPr>
              <w:rPr>
                <w:sz w:val="20"/>
                <w:szCs w:val="20"/>
              </w:rPr>
            </w:pPr>
            <w:r w:rsidRPr="005F383F">
              <w:rPr>
                <w:rFonts w:cs="Arial"/>
                <w:color w:val="000000" w:themeColor="text1"/>
                <w:sz w:val="20"/>
                <w:szCs w:val="20"/>
              </w:rPr>
              <w:t>Voltage Probe on the UPS cable in the West End</w:t>
            </w:r>
          </w:p>
        </w:tc>
      </w:tr>
    </w:tbl>
    <w:p w14:paraId="2553969B" w14:textId="02ED6BAF" w:rsidR="00055FE7" w:rsidRDefault="00055FE7" w:rsidP="006E5803">
      <w:pPr>
        <w:ind w:left="720"/>
        <w:rPr>
          <w:sz w:val="20"/>
          <w:szCs w:val="20"/>
        </w:rPr>
      </w:pPr>
      <w:r w:rsidRPr="00055FE7">
        <w:rPr>
          <w:b/>
          <w:sz w:val="20"/>
          <w:szCs w:val="20"/>
        </w:rPr>
        <w:t>(</w:t>
      </w:r>
      <w:r w:rsidR="009B4B0F">
        <w:rPr>
          <w:b/>
          <w:sz w:val="20"/>
          <w:szCs w:val="20"/>
        </w:rPr>
        <w:t>Table I</w:t>
      </w:r>
      <w:r w:rsidRPr="00055FE7">
        <w:rPr>
          <w:b/>
          <w:sz w:val="20"/>
          <w:szCs w:val="20"/>
        </w:rPr>
        <w:t>)</w:t>
      </w:r>
      <w:r>
        <w:rPr>
          <w:sz w:val="20"/>
          <w:szCs w:val="20"/>
        </w:rPr>
        <w:t xml:space="preserve"> </w:t>
      </w:r>
      <w:r w:rsidR="006E5803">
        <w:rPr>
          <w:sz w:val="20"/>
          <w:szCs w:val="20"/>
        </w:rPr>
        <w:t xml:space="preserve">The list of analyzed channels. The </w:t>
      </w:r>
      <w:r w:rsidR="003D5596">
        <w:rPr>
          <w:sz w:val="20"/>
          <w:szCs w:val="20"/>
        </w:rPr>
        <w:t>“</w:t>
      </w:r>
      <w:r>
        <w:rPr>
          <w:sz w:val="20"/>
          <w:szCs w:val="20"/>
        </w:rPr>
        <w:t>V1</w:t>
      </w:r>
      <w:r w:rsidR="003D5596">
        <w:rPr>
          <w:sz w:val="20"/>
          <w:szCs w:val="20"/>
        </w:rPr>
        <w:t>:”</w:t>
      </w:r>
      <w:r w:rsidR="006E5803">
        <w:rPr>
          <w:sz w:val="20"/>
          <w:szCs w:val="20"/>
        </w:rPr>
        <w:t xml:space="preserve"> notation</w:t>
      </w:r>
      <w:r>
        <w:rPr>
          <w:sz w:val="20"/>
          <w:szCs w:val="20"/>
        </w:rPr>
        <w:t xml:space="preserve"> will not be </w:t>
      </w:r>
      <w:r w:rsidR="00790428">
        <w:rPr>
          <w:sz w:val="20"/>
          <w:szCs w:val="20"/>
        </w:rPr>
        <w:t>carried on throughout</w:t>
      </w:r>
      <w:r w:rsidR="006E5803">
        <w:rPr>
          <w:sz w:val="20"/>
          <w:szCs w:val="20"/>
        </w:rPr>
        <w:t xml:space="preserve"> the paper</w:t>
      </w:r>
      <w:r>
        <w:rPr>
          <w:sz w:val="20"/>
          <w:szCs w:val="20"/>
        </w:rPr>
        <w:t xml:space="preserve"> but is necessary to add when searching Data Display. </w:t>
      </w:r>
      <w:r w:rsidR="006E5803" w:rsidRPr="006E5803">
        <w:rPr>
          <w:sz w:val="20"/>
          <w:szCs w:val="20"/>
        </w:rPr>
        <w:t>These</w:t>
      </w:r>
      <w:r w:rsidR="006E5803">
        <w:rPr>
          <w:sz w:val="20"/>
          <w:szCs w:val="20"/>
        </w:rPr>
        <w:t xml:space="preserve"> fast auxiliary channels are sampled at a rate of 1 kHz or more. It is also important to note that </w:t>
      </w:r>
      <w:r w:rsidR="00CC74C9">
        <w:rPr>
          <w:sz w:val="20"/>
          <w:szCs w:val="20"/>
        </w:rPr>
        <w:t xml:space="preserve">IPS stands for </w:t>
      </w:r>
      <w:r w:rsidR="00CC74C9" w:rsidRPr="00CC74C9">
        <w:rPr>
          <w:i/>
          <w:sz w:val="20"/>
          <w:szCs w:val="20"/>
        </w:rPr>
        <w:t>Interrupted Power Supply</w:t>
      </w:r>
      <w:r w:rsidR="00CC74C9">
        <w:rPr>
          <w:sz w:val="20"/>
          <w:szCs w:val="20"/>
        </w:rPr>
        <w:t xml:space="preserve"> while UPS is </w:t>
      </w:r>
      <w:r w:rsidR="00CC74C9" w:rsidRPr="00CC74C9">
        <w:rPr>
          <w:i/>
          <w:sz w:val="20"/>
          <w:szCs w:val="20"/>
        </w:rPr>
        <w:t xml:space="preserve">Uninterrupted Power </w:t>
      </w:r>
      <w:r w:rsidR="00CC74C9" w:rsidRPr="006E5803">
        <w:rPr>
          <w:sz w:val="20"/>
          <w:szCs w:val="20"/>
        </w:rPr>
        <w:t>Suppl</w:t>
      </w:r>
      <w:r w:rsidR="006E5803" w:rsidRPr="006E5803">
        <w:rPr>
          <w:sz w:val="20"/>
          <w:szCs w:val="20"/>
        </w:rPr>
        <w:t>y</w:t>
      </w:r>
      <w:r w:rsidR="00475084">
        <w:rPr>
          <w:sz w:val="20"/>
          <w:szCs w:val="20"/>
        </w:rPr>
        <w:t xml:space="preserve">, where </w:t>
      </w:r>
      <w:r w:rsidR="006E5803">
        <w:rPr>
          <w:sz w:val="20"/>
          <w:szCs w:val="20"/>
        </w:rPr>
        <w:t>both carry</w:t>
      </w:r>
      <w:r w:rsidR="0031021B">
        <w:rPr>
          <w:sz w:val="20"/>
          <w:szCs w:val="20"/>
        </w:rPr>
        <w:t xml:space="preserve"> electric</w:t>
      </w:r>
      <w:r w:rsidR="006E5803">
        <w:rPr>
          <w:sz w:val="20"/>
          <w:szCs w:val="20"/>
        </w:rPr>
        <w:t xml:space="preserve"> </w:t>
      </w:r>
      <w:r w:rsidR="0031021B">
        <w:rPr>
          <w:sz w:val="20"/>
          <w:szCs w:val="20"/>
        </w:rPr>
        <w:t>power throughout Virgo to different electromechanical devices</w:t>
      </w:r>
      <w:r w:rsidR="006E5803">
        <w:rPr>
          <w:sz w:val="20"/>
          <w:szCs w:val="20"/>
        </w:rPr>
        <w:t xml:space="preserve">. </w:t>
      </w:r>
    </w:p>
    <w:p w14:paraId="0770389E" w14:textId="77777777" w:rsidR="003D5596" w:rsidRPr="003D5596" w:rsidRDefault="003D5596" w:rsidP="00C779F9">
      <w:pPr>
        <w:rPr>
          <w:sz w:val="20"/>
          <w:szCs w:val="20"/>
        </w:rPr>
      </w:pPr>
    </w:p>
    <w:tbl>
      <w:tblPr>
        <w:tblStyle w:val="TableGrid"/>
        <w:tblW w:w="9198" w:type="dxa"/>
        <w:tblLook w:val="04A0" w:firstRow="1" w:lastRow="0" w:firstColumn="1" w:lastColumn="0" w:noHBand="0" w:noVBand="1"/>
      </w:tblPr>
      <w:tblGrid>
        <w:gridCol w:w="2811"/>
        <w:gridCol w:w="6387"/>
      </w:tblGrid>
      <w:tr w:rsidR="0092011E" w14:paraId="683EA416" w14:textId="77777777" w:rsidTr="003C69CF">
        <w:trPr>
          <w:trHeight w:val="201"/>
        </w:trPr>
        <w:tc>
          <w:tcPr>
            <w:tcW w:w="2811" w:type="dxa"/>
          </w:tcPr>
          <w:p w14:paraId="0712F521" w14:textId="65A212CB" w:rsidR="00E276A5" w:rsidRPr="00E276A5" w:rsidRDefault="00E276A5" w:rsidP="00C779F9">
            <w:pPr>
              <w:rPr>
                <w:rFonts w:ascii="Arial" w:hAnsi="Arial" w:cs="Arial"/>
                <w:b/>
                <w:sz w:val="20"/>
                <w:szCs w:val="20"/>
              </w:rPr>
            </w:pPr>
            <w:r w:rsidRPr="00E276A5">
              <w:rPr>
                <w:rFonts w:ascii="Arial" w:hAnsi="Arial" w:cs="Arial"/>
                <w:b/>
                <w:sz w:val="20"/>
                <w:szCs w:val="20"/>
              </w:rPr>
              <w:t>CHANNEL NAME</w:t>
            </w:r>
          </w:p>
        </w:tc>
        <w:tc>
          <w:tcPr>
            <w:tcW w:w="6387" w:type="dxa"/>
          </w:tcPr>
          <w:p w14:paraId="7D52B034" w14:textId="77777777" w:rsidR="00E276A5" w:rsidRDefault="00E276A5" w:rsidP="00C779F9">
            <w:pPr>
              <w:rPr>
                <w:sz w:val="20"/>
                <w:szCs w:val="20"/>
              </w:rPr>
            </w:pPr>
          </w:p>
        </w:tc>
      </w:tr>
      <w:tr w:rsidR="0092011E" w14:paraId="41D574D2" w14:textId="77777777" w:rsidTr="003C69CF">
        <w:trPr>
          <w:trHeight w:val="426"/>
        </w:trPr>
        <w:tc>
          <w:tcPr>
            <w:tcW w:w="2811" w:type="dxa"/>
          </w:tcPr>
          <w:p w14:paraId="4629E118" w14:textId="4A4FA062" w:rsidR="00E276A5" w:rsidRPr="005F383F" w:rsidRDefault="00E276A5" w:rsidP="00C779F9">
            <w:pPr>
              <w:rPr>
                <w:rFonts w:cs="Arial"/>
                <w:sz w:val="20"/>
                <w:szCs w:val="20"/>
              </w:rPr>
            </w:pPr>
            <w:r w:rsidRPr="005F383F">
              <w:rPr>
                <w:rFonts w:cs="Arial"/>
                <w:sz w:val="20"/>
                <w:szCs w:val="20"/>
              </w:rPr>
              <w:t>IMMS_TEMC51_OUTLCW</w:t>
            </w:r>
          </w:p>
        </w:tc>
        <w:tc>
          <w:tcPr>
            <w:tcW w:w="6387" w:type="dxa"/>
          </w:tcPr>
          <w:p w14:paraId="4FAD2E49" w14:textId="1EB0B6F1" w:rsidR="00E276A5" w:rsidRPr="005F383F" w:rsidRDefault="00176492" w:rsidP="00C779F9">
            <w:pPr>
              <w:rPr>
                <w:rFonts w:cs="Arial"/>
                <w:sz w:val="20"/>
                <w:szCs w:val="20"/>
              </w:rPr>
            </w:pPr>
            <w:r w:rsidRPr="005F383F">
              <w:rPr>
                <w:rFonts w:cs="Arial"/>
                <w:sz w:val="20"/>
                <w:szCs w:val="20"/>
              </w:rPr>
              <w:t xml:space="preserve">Temperature probe monitoring </w:t>
            </w:r>
            <w:r w:rsidR="00E276A5" w:rsidRPr="005F383F">
              <w:rPr>
                <w:rFonts w:cs="Arial"/>
                <w:sz w:val="20"/>
                <w:szCs w:val="20"/>
              </w:rPr>
              <w:t>water coming out of Water Chiller (par</w:t>
            </w:r>
            <w:r w:rsidRPr="005F383F">
              <w:rPr>
                <w:rFonts w:cs="Arial"/>
                <w:sz w:val="20"/>
                <w:szCs w:val="20"/>
              </w:rPr>
              <w:t>t of Air Conditioning system) near</w:t>
            </w:r>
            <w:r w:rsidR="00E276A5" w:rsidRPr="005F383F">
              <w:rPr>
                <w:rFonts w:cs="Arial"/>
                <w:sz w:val="20"/>
                <w:szCs w:val="20"/>
              </w:rPr>
              <w:t xml:space="preserve"> the Mode Cleaner</w:t>
            </w:r>
          </w:p>
        </w:tc>
      </w:tr>
      <w:tr w:rsidR="0092011E" w14:paraId="0B8C5E2D" w14:textId="77777777" w:rsidTr="003C69CF">
        <w:trPr>
          <w:trHeight w:val="426"/>
        </w:trPr>
        <w:tc>
          <w:tcPr>
            <w:tcW w:w="2811" w:type="dxa"/>
          </w:tcPr>
          <w:p w14:paraId="34EF6F03" w14:textId="47325C21" w:rsidR="00E276A5" w:rsidRPr="005F383F" w:rsidRDefault="00E276A5" w:rsidP="00C779F9">
            <w:pPr>
              <w:rPr>
                <w:rFonts w:cs="Arial"/>
                <w:sz w:val="20"/>
                <w:szCs w:val="20"/>
              </w:rPr>
            </w:pPr>
            <w:r w:rsidRPr="005F383F">
              <w:rPr>
                <w:rFonts w:cs="Arial"/>
                <w:sz w:val="20"/>
                <w:szCs w:val="20"/>
              </w:rPr>
              <w:t>IMMS_TEMC51_INLCW</w:t>
            </w:r>
          </w:p>
        </w:tc>
        <w:tc>
          <w:tcPr>
            <w:tcW w:w="6387" w:type="dxa"/>
          </w:tcPr>
          <w:p w14:paraId="60828DF2" w14:textId="1ABC1B0D" w:rsidR="00E276A5" w:rsidRPr="005F383F" w:rsidRDefault="00176492" w:rsidP="00176492">
            <w:pPr>
              <w:rPr>
                <w:rFonts w:cs="Arial"/>
                <w:sz w:val="20"/>
                <w:szCs w:val="20"/>
              </w:rPr>
            </w:pPr>
            <w:r w:rsidRPr="005F383F">
              <w:rPr>
                <w:rFonts w:cs="Arial"/>
                <w:sz w:val="20"/>
                <w:szCs w:val="20"/>
              </w:rPr>
              <w:t>Temperature probe monitoring water coming in the</w:t>
            </w:r>
            <w:r w:rsidR="00E276A5" w:rsidRPr="005F383F">
              <w:rPr>
                <w:rFonts w:cs="Arial"/>
                <w:sz w:val="20"/>
                <w:szCs w:val="20"/>
              </w:rPr>
              <w:t xml:space="preserve"> Water Chiller (par</w:t>
            </w:r>
            <w:r w:rsidRPr="005F383F">
              <w:rPr>
                <w:rFonts w:cs="Arial"/>
                <w:sz w:val="20"/>
                <w:szCs w:val="20"/>
              </w:rPr>
              <w:t>t of Air Conditioning system) near</w:t>
            </w:r>
            <w:r w:rsidR="00E276A5" w:rsidRPr="005F383F">
              <w:rPr>
                <w:rFonts w:cs="Arial"/>
                <w:sz w:val="20"/>
                <w:szCs w:val="20"/>
              </w:rPr>
              <w:t xml:space="preserve"> the Mode Cleaner</w:t>
            </w:r>
          </w:p>
        </w:tc>
      </w:tr>
      <w:tr w:rsidR="0092011E" w14:paraId="6CD2AF05" w14:textId="77777777" w:rsidTr="003C69CF">
        <w:trPr>
          <w:trHeight w:val="400"/>
        </w:trPr>
        <w:tc>
          <w:tcPr>
            <w:tcW w:w="2811" w:type="dxa"/>
          </w:tcPr>
          <w:p w14:paraId="32BC9FD9" w14:textId="3BA517F3" w:rsidR="00176492" w:rsidRPr="005F383F" w:rsidRDefault="00176492" w:rsidP="00C779F9">
            <w:pPr>
              <w:rPr>
                <w:rFonts w:cs="Arial"/>
                <w:sz w:val="20"/>
                <w:szCs w:val="20"/>
              </w:rPr>
            </w:pPr>
            <w:r w:rsidRPr="005F383F">
              <w:rPr>
                <w:rFonts w:cs="Arial"/>
                <w:sz w:val="20"/>
                <w:szCs w:val="20"/>
              </w:rPr>
              <w:t>IMMS_TENE11_INLCW</w:t>
            </w:r>
          </w:p>
        </w:tc>
        <w:tc>
          <w:tcPr>
            <w:tcW w:w="6387" w:type="dxa"/>
          </w:tcPr>
          <w:p w14:paraId="094D12B0" w14:textId="536B3851" w:rsidR="00176492" w:rsidRPr="005F383F" w:rsidRDefault="00176492" w:rsidP="00176492">
            <w:pPr>
              <w:rPr>
                <w:rFonts w:cs="Arial"/>
                <w:sz w:val="20"/>
                <w:szCs w:val="20"/>
              </w:rPr>
            </w:pPr>
            <w:r w:rsidRPr="005F383F">
              <w:rPr>
                <w:rFonts w:cs="Arial"/>
                <w:sz w:val="20"/>
                <w:szCs w:val="20"/>
              </w:rPr>
              <w:t>Temperature probe monitoring water coming in the Water Chiller (part of Air Conditioning system) near the North End Building</w:t>
            </w:r>
          </w:p>
        </w:tc>
      </w:tr>
      <w:tr w:rsidR="0092011E" w14:paraId="2929435B" w14:textId="77777777" w:rsidTr="003C69CF">
        <w:trPr>
          <w:trHeight w:val="426"/>
        </w:trPr>
        <w:tc>
          <w:tcPr>
            <w:tcW w:w="2811" w:type="dxa"/>
          </w:tcPr>
          <w:p w14:paraId="3EB39E31" w14:textId="05166628" w:rsidR="00176492" w:rsidRPr="005F383F" w:rsidRDefault="00176492" w:rsidP="00C779F9">
            <w:pPr>
              <w:rPr>
                <w:rFonts w:cs="Arial"/>
                <w:sz w:val="20"/>
                <w:szCs w:val="20"/>
              </w:rPr>
            </w:pPr>
            <w:r w:rsidRPr="005F383F">
              <w:rPr>
                <w:rFonts w:cs="Arial"/>
                <w:sz w:val="20"/>
                <w:szCs w:val="20"/>
              </w:rPr>
              <w:t>IMMS_TENE11_INLWW</w:t>
            </w:r>
          </w:p>
        </w:tc>
        <w:tc>
          <w:tcPr>
            <w:tcW w:w="6387" w:type="dxa"/>
          </w:tcPr>
          <w:p w14:paraId="0BC895D8" w14:textId="22DF2A60" w:rsidR="00176492" w:rsidRPr="005F383F" w:rsidRDefault="00176492" w:rsidP="00176492">
            <w:pPr>
              <w:rPr>
                <w:rFonts w:cs="Arial"/>
                <w:sz w:val="20"/>
                <w:szCs w:val="20"/>
              </w:rPr>
            </w:pPr>
            <w:r w:rsidRPr="005F383F">
              <w:rPr>
                <w:rFonts w:cs="Arial"/>
                <w:sz w:val="20"/>
                <w:szCs w:val="20"/>
              </w:rPr>
              <w:t xml:space="preserve">Temperature probe monitoring water coming in the Water Heater (part of Air Conditioning system) near the North End </w:t>
            </w:r>
            <w:r w:rsidR="00E55B93" w:rsidRPr="005F383F">
              <w:rPr>
                <w:rFonts w:cs="Arial"/>
                <w:sz w:val="20"/>
                <w:szCs w:val="20"/>
              </w:rPr>
              <w:t>Building</w:t>
            </w:r>
          </w:p>
        </w:tc>
      </w:tr>
      <w:tr w:rsidR="0092011E" w14:paraId="3BE113B4" w14:textId="77777777" w:rsidTr="003C69CF">
        <w:trPr>
          <w:trHeight w:val="400"/>
        </w:trPr>
        <w:tc>
          <w:tcPr>
            <w:tcW w:w="2811" w:type="dxa"/>
          </w:tcPr>
          <w:p w14:paraId="7B86E6BB" w14:textId="12F1DB12" w:rsidR="00176492" w:rsidRPr="005F383F" w:rsidRDefault="00176492" w:rsidP="00C779F9">
            <w:pPr>
              <w:rPr>
                <w:rFonts w:cs="Arial"/>
                <w:sz w:val="20"/>
                <w:szCs w:val="20"/>
              </w:rPr>
            </w:pPr>
            <w:r w:rsidRPr="005F383F">
              <w:rPr>
                <w:rFonts w:cs="Arial"/>
                <w:sz w:val="20"/>
                <w:szCs w:val="20"/>
              </w:rPr>
              <w:t>IMMS_TENE11_OUTLCW</w:t>
            </w:r>
          </w:p>
        </w:tc>
        <w:tc>
          <w:tcPr>
            <w:tcW w:w="6387" w:type="dxa"/>
          </w:tcPr>
          <w:p w14:paraId="014E8215" w14:textId="63EF8F6F" w:rsidR="00176492" w:rsidRPr="005F383F" w:rsidRDefault="00176492" w:rsidP="00C779F9">
            <w:pPr>
              <w:rPr>
                <w:rFonts w:cs="Arial"/>
                <w:sz w:val="20"/>
                <w:szCs w:val="20"/>
              </w:rPr>
            </w:pPr>
            <w:r w:rsidRPr="005F383F">
              <w:rPr>
                <w:rFonts w:cs="Arial"/>
                <w:sz w:val="20"/>
                <w:szCs w:val="20"/>
              </w:rPr>
              <w:t xml:space="preserve">Temperature probe monitoring water coming out of Water Chiller (part of Air Conditioning system) near the North End </w:t>
            </w:r>
          </w:p>
        </w:tc>
      </w:tr>
      <w:tr w:rsidR="0092011E" w14:paraId="29EA7F47" w14:textId="77777777" w:rsidTr="003C69CF">
        <w:trPr>
          <w:trHeight w:val="426"/>
        </w:trPr>
        <w:tc>
          <w:tcPr>
            <w:tcW w:w="2811" w:type="dxa"/>
          </w:tcPr>
          <w:p w14:paraId="77DB00F6" w14:textId="0E39E91B" w:rsidR="00176492" w:rsidRPr="005F383F" w:rsidRDefault="00176492" w:rsidP="00C779F9">
            <w:pPr>
              <w:rPr>
                <w:rFonts w:cs="Arial"/>
                <w:sz w:val="20"/>
                <w:szCs w:val="20"/>
              </w:rPr>
            </w:pPr>
            <w:r w:rsidRPr="005F383F">
              <w:rPr>
                <w:rFonts w:cs="Arial"/>
                <w:sz w:val="20"/>
                <w:szCs w:val="20"/>
              </w:rPr>
              <w:t>IMMS_TENE11_OUTLWW</w:t>
            </w:r>
          </w:p>
        </w:tc>
        <w:tc>
          <w:tcPr>
            <w:tcW w:w="6387" w:type="dxa"/>
          </w:tcPr>
          <w:p w14:paraId="27C0C8F7" w14:textId="4A5C2401" w:rsidR="00176492" w:rsidRPr="005F383F" w:rsidRDefault="00176492" w:rsidP="00C779F9">
            <w:pPr>
              <w:rPr>
                <w:rFonts w:cs="Arial"/>
                <w:sz w:val="20"/>
                <w:szCs w:val="20"/>
              </w:rPr>
            </w:pPr>
            <w:r w:rsidRPr="005F383F">
              <w:rPr>
                <w:sz w:val="20"/>
                <w:szCs w:val="20"/>
              </w:rPr>
              <w:t xml:space="preserve">Temperature </w:t>
            </w:r>
            <w:r w:rsidR="00E55B93" w:rsidRPr="005F383F">
              <w:rPr>
                <w:sz w:val="20"/>
                <w:szCs w:val="20"/>
              </w:rPr>
              <w:t>probe monitoring water coming out of the Water Heater</w:t>
            </w:r>
            <w:r w:rsidRPr="005F383F">
              <w:rPr>
                <w:sz w:val="20"/>
                <w:szCs w:val="20"/>
              </w:rPr>
              <w:t xml:space="preserve"> (part of Air Conditioning system) near the</w:t>
            </w:r>
            <w:r w:rsidR="00E55B93" w:rsidRPr="005F383F">
              <w:rPr>
                <w:sz w:val="20"/>
                <w:szCs w:val="20"/>
              </w:rPr>
              <w:t xml:space="preserve"> North End Building</w:t>
            </w:r>
          </w:p>
        </w:tc>
      </w:tr>
      <w:tr w:rsidR="0092011E" w14:paraId="7F3EE106" w14:textId="77777777" w:rsidTr="003C69CF">
        <w:trPr>
          <w:trHeight w:val="426"/>
        </w:trPr>
        <w:tc>
          <w:tcPr>
            <w:tcW w:w="2811" w:type="dxa"/>
          </w:tcPr>
          <w:p w14:paraId="3A67966C" w14:textId="3D7AAA89" w:rsidR="00176492" w:rsidRPr="005F383F" w:rsidRDefault="00176492" w:rsidP="00C779F9">
            <w:pPr>
              <w:rPr>
                <w:rFonts w:cs="Arial"/>
                <w:sz w:val="20"/>
                <w:szCs w:val="20"/>
              </w:rPr>
            </w:pPr>
            <w:r w:rsidRPr="005F383F">
              <w:rPr>
                <w:rFonts w:cs="Arial"/>
                <w:sz w:val="20"/>
                <w:szCs w:val="20"/>
              </w:rPr>
              <w:t>IMMS_TEWE11_INLCW</w:t>
            </w:r>
          </w:p>
        </w:tc>
        <w:tc>
          <w:tcPr>
            <w:tcW w:w="6387" w:type="dxa"/>
          </w:tcPr>
          <w:p w14:paraId="33026DE6" w14:textId="578586CD" w:rsidR="00176492" w:rsidRPr="005F383F" w:rsidRDefault="00E55B93" w:rsidP="00C779F9">
            <w:pPr>
              <w:rPr>
                <w:rFonts w:cs="Arial"/>
                <w:sz w:val="20"/>
                <w:szCs w:val="20"/>
              </w:rPr>
            </w:pPr>
            <w:r w:rsidRPr="005F383F">
              <w:rPr>
                <w:rFonts w:cs="Arial"/>
                <w:sz w:val="20"/>
                <w:szCs w:val="20"/>
              </w:rPr>
              <w:t>Temperature probe monitoring water coming in the Water Chiller (part of Air Conditioning system) near the West End Building</w:t>
            </w:r>
          </w:p>
        </w:tc>
      </w:tr>
      <w:tr w:rsidR="0092011E" w14:paraId="7DC0C567" w14:textId="77777777" w:rsidTr="003C69CF">
        <w:trPr>
          <w:trHeight w:val="400"/>
        </w:trPr>
        <w:tc>
          <w:tcPr>
            <w:tcW w:w="2811" w:type="dxa"/>
          </w:tcPr>
          <w:p w14:paraId="4A856E19" w14:textId="7551FA06" w:rsidR="00E55B93" w:rsidRPr="005F383F" w:rsidRDefault="00E55B93" w:rsidP="00C779F9">
            <w:pPr>
              <w:rPr>
                <w:rFonts w:cs="Arial"/>
                <w:sz w:val="20"/>
                <w:szCs w:val="20"/>
              </w:rPr>
            </w:pPr>
            <w:r w:rsidRPr="005F383F">
              <w:rPr>
                <w:rFonts w:cs="Arial"/>
                <w:sz w:val="20"/>
                <w:szCs w:val="20"/>
              </w:rPr>
              <w:t>IMMS_TEWE11_INLWW</w:t>
            </w:r>
          </w:p>
        </w:tc>
        <w:tc>
          <w:tcPr>
            <w:tcW w:w="6387" w:type="dxa"/>
          </w:tcPr>
          <w:p w14:paraId="7BDD8EEB" w14:textId="1083AE08" w:rsidR="00E55B93" w:rsidRPr="005F383F" w:rsidRDefault="00E55B93" w:rsidP="00C779F9">
            <w:pPr>
              <w:rPr>
                <w:rFonts w:cs="Arial"/>
                <w:sz w:val="20"/>
                <w:szCs w:val="20"/>
              </w:rPr>
            </w:pPr>
            <w:r w:rsidRPr="005F383F">
              <w:rPr>
                <w:rFonts w:cs="Arial"/>
                <w:sz w:val="20"/>
                <w:szCs w:val="20"/>
              </w:rPr>
              <w:t>Temperature probe monitoring water coming in the Water Heater (part of Air Conditioning system) near the West End Building</w:t>
            </w:r>
          </w:p>
        </w:tc>
      </w:tr>
      <w:tr w:rsidR="0092011E" w14:paraId="4B061E04" w14:textId="77777777" w:rsidTr="003C69CF">
        <w:trPr>
          <w:trHeight w:val="426"/>
        </w:trPr>
        <w:tc>
          <w:tcPr>
            <w:tcW w:w="2811" w:type="dxa"/>
          </w:tcPr>
          <w:p w14:paraId="1628B0FF" w14:textId="0AB5DE2F" w:rsidR="00E55B93" w:rsidRPr="005F383F" w:rsidRDefault="00E55B93" w:rsidP="00C779F9">
            <w:pPr>
              <w:rPr>
                <w:rFonts w:cs="Arial"/>
                <w:sz w:val="20"/>
                <w:szCs w:val="20"/>
              </w:rPr>
            </w:pPr>
            <w:r w:rsidRPr="005F383F">
              <w:rPr>
                <w:rFonts w:cs="Arial"/>
                <w:sz w:val="20"/>
                <w:szCs w:val="20"/>
              </w:rPr>
              <w:t>IMMS_TEWE11_OUTLCW</w:t>
            </w:r>
          </w:p>
        </w:tc>
        <w:tc>
          <w:tcPr>
            <w:tcW w:w="6387" w:type="dxa"/>
          </w:tcPr>
          <w:p w14:paraId="321AD911" w14:textId="683F14A0" w:rsidR="00E55B93" w:rsidRPr="005F383F" w:rsidRDefault="00E55B93" w:rsidP="00C779F9">
            <w:pPr>
              <w:rPr>
                <w:rFonts w:cs="Arial"/>
                <w:sz w:val="20"/>
                <w:szCs w:val="20"/>
              </w:rPr>
            </w:pPr>
            <w:r w:rsidRPr="005F383F">
              <w:rPr>
                <w:rFonts w:cs="Arial"/>
                <w:sz w:val="20"/>
                <w:szCs w:val="20"/>
              </w:rPr>
              <w:t xml:space="preserve">Temperature probe monitoring water coming out of Water Chiller (part of Air Conditioning system) near the North End </w:t>
            </w:r>
          </w:p>
        </w:tc>
      </w:tr>
      <w:tr w:rsidR="0092011E" w14:paraId="139862EB" w14:textId="77777777" w:rsidTr="003C69CF">
        <w:trPr>
          <w:trHeight w:val="426"/>
        </w:trPr>
        <w:tc>
          <w:tcPr>
            <w:tcW w:w="2811" w:type="dxa"/>
          </w:tcPr>
          <w:p w14:paraId="03564436" w14:textId="27E7B94C" w:rsidR="00E55B93" w:rsidRPr="005F383F" w:rsidRDefault="00E55B93" w:rsidP="00C779F9">
            <w:pPr>
              <w:rPr>
                <w:rFonts w:cs="Arial"/>
                <w:sz w:val="20"/>
                <w:szCs w:val="20"/>
              </w:rPr>
            </w:pPr>
            <w:r w:rsidRPr="005F383F">
              <w:rPr>
                <w:rFonts w:cs="Arial"/>
                <w:sz w:val="20"/>
                <w:szCs w:val="20"/>
              </w:rPr>
              <w:t>IMMS_TEWE11_OUTLWW</w:t>
            </w:r>
          </w:p>
        </w:tc>
        <w:tc>
          <w:tcPr>
            <w:tcW w:w="6387" w:type="dxa"/>
          </w:tcPr>
          <w:p w14:paraId="1F83852A" w14:textId="57072D8B" w:rsidR="00E55B93" w:rsidRPr="005F383F" w:rsidRDefault="00E55B93" w:rsidP="00C779F9">
            <w:pPr>
              <w:rPr>
                <w:rFonts w:cs="Arial"/>
                <w:sz w:val="20"/>
                <w:szCs w:val="20"/>
              </w:rPr>
            </w:pPr>
            <w:r w:rsidRPr="005F383F">
              <w:rPr>
                <w:sz w:val="20"/>
                <w:szCs w:val="20"/>
              </w:rPr>
              <w:t>Temperature probe monitoring water coming out of the Water Heater (part of Air Conditioning system) near the North End Building</w:t>
            </w:r>
          </w:p>
        </w:tc>
      </w:tr>
      <w:tr w:rsidR="0092011E" w:rsidRPr="00176492" w14:paraId="490FA2D2" w14:textId="77777777" w:rsidTr="003C69CF">
        <w:trPr>
          <w:trHeight w:val="426"/>
        </w:trPr>
        <w:tc>
          <w:tcPr>
            <w:tcW w:w="2811" w:type="dxa"/>
          </w:tcPr>
          <w:p w14:paraId="003BD9FE" w14:textId="77777777" w:rsidR="00971E78" w:rsidRPr="005F383F" w:rsidRDefault="00971E78" w:rsidP="00971E78">
            <w:pPr>
              <w:rPr>
                <w:rFonts w:cs="Arial"/>
                <w:sz w:val="20"/>
                <w:szCs w:val="20"/>
              </w:rPr>
            </w:pPr>
            <w:r w:rsidRPr="005F383F">
              <w:rPr>
                <w:rFonts w:cs="Arial"/>
                <w:sz w:val="20"/>
                <w:szCs w:val="20"/>
              </w:rPr>
              <w:t>IMMS_PRNE13_CA</w:t>
            </w:r>
          </w:p>
        </w:tc>
        <w:tc>
          <w:tcPr>
            <w:tcW w:w="6387" w:type="dxa"/>
          </w:tcPr>
          <w:p w14:paraId="13268D83" w14:textId="77777777" w:rsidR="00971E78" w:rsidRPr="005F383F" w:rsidRDefault="00971E78" w:rsidP="00971E78">
            <w:pPr>
              <w:rPr>
                <w:rFonts w:cs="Arial"/>
                <w:sz w:val="20"/>
                <w:szCs w:val="20"/>
              </w:rPr>
            </w:pPr>
            <w:r w:rsidRPr="005F383F">
              <w:rPr>
                <w:rFonts w:cs="Arial"/>
                <w:sz w:val="20"/>
                <w:szCs w:val="20"/>
              </w:rPr>
              <w:t xml:space="preserve">Pressure probe monitoring the air compressor in the North End Building </w:t>
            </w:r>
          </w:p>
        </w:tc>
      </w:tr>
    </w:tbl>
    <w:p w14:paraId="747F1FAA" w14:textId="689DB49F" w:rsidR="00E276A5" w:rsidRDefault="00CC6780" w:rsidP="00201867">
      <w:pPr>
        <w:ind w:left="720"/>
        <w:rPr>
          <w:sz w:val="20"/>
          <w:szCs w:val="20"/>
        </w:rPr>
      </w:pPr>
      <w:r w:rsidRPr="00CC6780">
        <w:rPr>
          <w:b/>
          <w:sz w:val="20"/>
          <w:szCs w:val="20"/>
        </w:rPr>
        <w:t>(Table II</w:t>
      </w:r>
      <w:r w:rsidR="003D5596" w:rsidRPr="00CC6780">
        <w:rPr>
          <w:b/>
          <w:sz w:val="20"/>
          <w:szCs w:val="20"/>
        </w:rPr>
        <w:t>)</w:t>
      </w:r>
      <w:r w:rsidR="00AD1C87">
        <w:rPr>
          <w:sz w:val="20"/>
          <w:szCs w:val="20"/>
        </w:rPr>
        <w:t xml:space="preserve"> These</w:t>
      </w:r>
      <w:r w:rsidR="003D5596">
        <w:rPr>
          <w:sz w:val="20"/>
          <w:szCs w:val="20"/>
        </w:rPr>
        <w:t xml:space="preserve"> </w:t>
      </w:r>
      <w:r w:rsidR="003D5596" w:rsidRPr="0092011E">
        <w:rPr>
          <w:i/>
          <w:sz w:val="20"/>
          <w:szCs w:val="20"/>
        </w:rPr>
        <w:t>Infrastructure Machines Monitoring System</w:t>
      </w:r>
      <w:r w:rsidR="003D5596">
        <w:rPr>
          <w:sz w:val="20"/>
          <w:szCs w:val="20"/>
        </w:rPr>
        <w:t xml:space="preserve"> (IMMS) channels are responsible for the constant monitoring of the machinery incorporated int</w:t>
      </w:r>
      <w:r w:rsidR="00A85DFD">
        <w:rPr>
          <w:sz w:val="20"/>
          <w:szCs w:val="20"/>
        </w:rPr>
        <w:t>o the infrastructure at Virgo</w:t>
      </w:r>
      <w:r w:rsidR="0092011E">
        <w:rPr>
          <w:sz w:val="20"/>
          <w:szCs w:val="20"/>
        </w:rPr>
        <w:t>. Also k</w:t>
      </w:r>
      <w:r w:rsidR="003D5596">
        <w:rPr>
          <w:sz w:val="20"/>
          <w:szCs w:val="20"/>
        </w:rPr>
        <w:t xml:space="preserve">nown as trend data, these channels are sampled </w:t>
      </w:r>
      <w:r w:rsidR="00914761">
        <w:rPr>
          <w:sz w:val="20"/>
          <w:szCs w:val="20"/>
        </w:rPr>
        <w:t xml:space="preserve">at a rate of 1 Hz. </w:t>
      </w:r>
    </w:p>
    <w:p w14:paraId="3295F7F4" w14:textId="77777777" w:rsidR="00B50B18" w:rsidRDefault="00B50B18" w:rsidP="00C779F9">
      <w:pPr>
        <w:rPr>
          <w:i/>
          <w:sz w:val="20"/>
          <w:szCs w:val="20"/>
          <w:u w:val="single"/>
        </w:rPr>
      </w:pPr>
    </w:p>
    <w:p w14:paraId="0C5A0D94" w14:textId="472F8B72" w:rsidR="00434277" w:rsidRPr="00DD0D48" w:rsidRDefault="00DD0D48" w:rsidP="00C779F9">
      <w:pPr>
        <w:rPr>
          <w:i/>
          <w:sz w:val="20"/>
          <w:szCs w:val="20"/>
          <w:u w:val="single"/>
        </w:rPr>
      </w:pPr>
      <w:r>
        <w:rPr>
          <w:i/>
          <w:sz w:val="20"/>
          <w:szCs w:val="20"/>
          <w:u w:val="single"/>
        </w:rPr>
        <w:t>Time Coincidence</w:t>
      </w:r>
    </w:p>
    <w:p w14:paraId="55611321" w14:textId="040624E3" w:rsidR="00DD0D48" w:rsidRDefault="00DD0D48" w:rsidP="00C779F9">
      <w:pPr>
        <w:rPr>
          <w:sz w:val="20"/>
          <w:szCs w:val="20"/>
        </w:rPr>
      </w:pPr>
      <w:r>
        <w:rPr>
          <w:sz w:val="20"/>
          <w:szCs w:val="20"/>
        </w:rPr>
        <w:t xml:space="preserve">     </w:t>
      </w:r>
      <w:r w:rsidR="003B3C7B">
        <w:rPr>
          <w:sz w:val="20"/>
          <w:szCs w:val="20"/>
        </w:rPr>
        <w:t xml:space="preserve">The premise </w:t>
      </w:r>
      <w:r>
        <w:rPr>
          <w:sz w:val="20"/>
          <w:szCs w:val="20"/>
        </w:rPr>
        <w:t xml:space="preserve">behind a time coincidence </w:t>
      </w:r>
      <w:r w:rsidR="003B3C7B">
        <w:rPr>
          <w:sz w:val="20"/>
          <w:szCs w:val="20"/>
        </w:rPr>
        <w:t>is that if a glitch detected by a pro</w:t>
      </w:r>
      <w:r>
        <w:rPr>
          <w:sz w:val="20"/>
          <w:szCs w:val="20"/>
        </w:rPr>
        <w:t>be</w:t>
      </w:r>
      <w:r w:rsidR="0031021B">
        <w:rPr>
          <w:sz w:val="20"/>
          <w:szCs w:val="20"/>
        </w:rPr>
        <w:t xml:space="preserve"> (i.e. a magnetometer) occurs at the same moment, or near the same moment (considering propagation time), </w:t>
      </w:r>
      <w:r>
        <w:rPr>
          <w:sz w:val="20"/>
          <w:szCs w:val="20"/>
        </w:rPr>
        <w:t xml:space="preserve">as a </w:t>
      </w:r>
      <w:r w:rsidR="003B3C7B">
        <w:rPr>
          <w:sz w:val="20"/>
          <w:szCs w:val="20"/>
        </w:rPr>
        <w:t>glitch in the dark fringe channel it is most</w:t>
      </w:r>
      <w:r>
        <w:rPr>
          <w:sz w:val="20"/>
          <w:szCs w:val="20"/>
        </w:rPr>
        <w:t xml:space="preserve"> likely</w:t>
      </w:r>
      <w:r w:rsidR="003B3C7B">
        <w:rPr>
          <w:sz w:val="20"/>
          <w:szCs w:val="20"/>
        </w:rPr>
        <w:t xml:space="preserve"> due to an environmental source and not a gravitational wave.</w:t>
      </w:r>
      <w:r w:rsidR="0092011E">
        <w:rPr>
          <w:sz w:val="20"/>
          <w:szCs w:val="20"/>
        </w:rPr>
        <w:t xml:space="preserve"> The time coincidence performed for this analysis </w:t>
      </w:r>
      <w:r w:rsidR="003B3C7B">
        <w:rPr>
          <w:sz w:val="20"/>
          <w:szCs w:val="20"/>
        </w:rPr>
        <w:t xml:space="preserve">was done through a function in </w:t>
      </w:r>
      <w:r w:rsidR="003B3C7B" w:rsidRPr="00914761">
        <w:rPr>
          <w:i/>
          <w:sz w:val="20"/>
          <w:szCs w:val="20"/>
        </w:rPr>
        <w:t>MatLab</w:t>
      </w:r>
      <w:r w:rsidR="003B3C7B">
        <w:rPr>
          <w:sz w:val="20"/>
          <w:szCs w:val="20"/>
        </w:rPr>
        <w:t xml:space="preserve">, which follows </w:t>
      </w:r>
      <w:r w:rsidR="00475084">
        <w:rPr>
          <w:sz w:val="20"/>
          <w:szCs w:val="20"/>
        </w:rPr>
        <w:t>a time coincidence algorithm</w:t>
      </w:r>
      <w:r w:rsidR="00AF05F0">
        <w:rPr>
          <w:rStyle w:val="FootnoteReference"/>
          <w:sz w:val="20"/>
          <w:szCs w:val="20"/>
        </w:rPr>
        <w:footnoteReference w:id="2"/>
      </w:r>
      <w:r w:rsidR="007604AD">
        <w:t xml:space="preserve"> </w:t>
      </w:r>
      <w:r w:rsidR="00CC6780">
        <w:rPr>
          <w:sz w:val="20"/>
          <w:szCs w:val="20"/>
        </w:rPr>
        <w:t>with</w:t>
      </w:r>
      <w:r w:rsidR="00914761">
        <w:rPr>
          <w:sz w:val="20"/>
          <w:szCs w:val="20"/>
        </w:rPr>
        <w:t xml:space="preserve"> </w:t>
      </w:r>
      <w:r w:rsidR="003B3C7B">
        <w:rPr>
          <w:sz w:val="20"/>
          <w:szCs w:val="20"/>
        </w:rPr>
        <w:t xml:space="preserve">a threshold window of </w:t>
      </w:r>
      <w:r w:rsidR="0031021B">
        <w:rPr>
          <w:sz w:val="20"/>
          <w:szCs w:val="20"/>
        </w:rPr>
        <w:t>0</w:t>
      </w:r>
      <w:r w:rsidR="003B3C7B">
        <w:rPr>
          <w:sz w:val="20"/>
          <w:szCs w:val="20"/>
        </w:rPr>
        <w:t xml:space="preserve">.1 seconds. </w:t>
      </w:r>
    </w:p>
    <w:p w14:paraId="35F44137" w14:textId="77777777" w:rsidR="00A93768" w:rsidRDefault="00A93768" w:rsidP="00DD0D48">
      <w:pPr>
        <w:rPr>
          <w:i/>
          <w:sz w:val="20"/>
          <w:szCs w:val="20"/>
          <w:u w:val="single"/>
        </w:rPr>
      </w:pPr>
    </w:p>
    <w:p w14:paraId="37766C93" w14:textId="06B4C18C" w:rsidR="00A93768" w:rsidRPr="00A93768" w:rsidRDefault="00DD0D48" w:rsidP="00DD0D48">
      <w:pPr>
        <w:rPr>
          <w:i/>
          <w:sz w:val="20"/>
          <w:szCs w:val="20"/>
          <w:u w:val="single"/>
        </w:rPr>
      </w:pPr>
      <w:r w:rsidRPr="004F6755">
        <w:rPr>
          <w:i/>
          <w:sz w:val="20"/>
          <w:szCs w:val="20"/>
          <w:u w:val="single"/>
        </w:rPr>
        <w:t>SNR vs. SNR plots</w:t>
      </w:r>
    </w:p>
    <w:p w14:paraId="6986B756" w14:textId="3F094C10" w:rsidR="00450FE0" w:rsidRDefault="00DD0D48" w:rsidP="00036625">
      <w:pPr>
        <w:rPr>
          <w:sz w:val="20"/>
          <w:szCs w:val="20"/>
        </w:rPr>
      </w:pPr>
      <w:r>
        <w:rPr>
          <w:sz w:val="20"/>
          <w:szCs w:val="20"/>
        </w:rPr>
        <w:t xml:space="preserve">       </w:t>
      </w:r>
      <w:r w:rsidR="00914761">
        <w:rPr>
          <w:sz w:val="20"/>
          <w:szCs w:val="20"/>
        </w:rPr>
        <w:t>This</w:t>
      </w:r>
      <w:r>
        <w:rPr>
          <w:sz w:val="20"/>
          <w:szCs w:val="20"/>
        </w:rPr>
        <w:t xml:space="preserve"> </w:t>
      </w:r>
      <w:r w:rsidR="00FF206F">
        <w:rPr>
          <w:sz w:val="20"/>
          <w:szCs w:val="20"/>
        </w:rPr>
        <w:t>section includes an example figure</w:t>
      </w:r>
      <w:r>
        <w:rPr>
          <w:sz w:val="20"/>
          <w:szCs w:val="20"/>
        </w:rPr>
        <w:t xml:space="preserve"> and explains</w:t>
      </w:r>
      <w:r w:rsidR="00FF206F">
        <w:rPr>
          <w:sz w:val="20"/>
          <w:szCs w:val="20"/>
        </w:rPr>
        <w:t xml:space="preserve"> the plots it contains</w:t>
      </w:r>
      <w:r>
        <w:rPr>
          <w:sz w:val="20"/>
          <w:szCs w:val="20"/>
        </w:rPr>
        <w:t xml:space="preserve"> in slight detail. </w:t>
      </w:r>
      <w:r w:rsidR="0031021B">
        <w:rPr>
          <w:sz w:val="20"/>
          <w:szCs w:val="20"/>
        </w:rPr>
        <w:t>Pl</w:t>
      </w:r>
      <w:r w:rsidR="00346E4A">
        <w:rPr>
          <w:sz w:val="20"/>
          <w:szCs w:val="20"/>
        </w:rPr>
        <w:t>ot</w:t>
      </w:r>
      <w:r w:rsidR="0031021B">
        <w:rPr>
          <w:sz w:val="20"/>
          <w:szCs w:val="20"/>
        </w:rPr>
        <w:t>s</w:t>
      </w:r>
      <w:r w:rsidR="00346E4A">
        <w:rPr>
          <w:sz w:val="20"/>
          <w:szCs w:val="20"/>
        </w:rPr>
        <w:t xml:space="preserve"> in </w:t>
      </w:r>
      <w:r w:rsidR="003B0057">
        <w:rPr>
          <w:b/>
          <w:sz w:val="20"/>
          <w:szCs w:val="20"/>
        </w:rPr>
        <w:t>(Figure</w:t>
      </w:r>
      <w:r w:rsidR="006E1F77">
        <w:rPr>
          <w:b/>
          <w:sz w:val="20"/>
          <w:szCs w:val="20"/>
        </w:rPr>
        <w:t>.</w:t>
      </w:r>
      <w:r w:rsidR="00346E4A" w:rsidRPr="00FF206F">
        <w:rPr>
          <w:b/>
          <w:sz w:val="20"/>
          <w:szCs w:val="20"/>
        </w:rPr>
        <w:t xml:space="preserve"> 2)</w:t>
      </w:r>
      <w:r w:rsidR="00914761">
        <w:rPr>
          <w:sz w:val="20"/>
          <w:szCs w:val="20"/>
        </w:rPr>
        <w:t xml:space="preserve"> shows </w:t>
      </w:r>
      <w:r w:rsidR="00F54CD3">
        <w:rPr>
          <w:sz w:val="20"/>
          <w:szCs w:val="20"/>
        </w:rPr>
        <w:t xml:space="preserve">the analysis of </w:t>
      </w:r>
      <w:r w:rsidR="00750F93">
        <w:rPr>
          <w:sz w:val="20"/>
          <w:szCs w:val="20"/>
        </w:rPr>
        <w:t>a channel pair</w:t>
      </w:r>
      <w:r w:rsidR="0031021B">
        <w:rPr>
          <w:sz w:val="20"/>
          <w:szCs w:val="20"/>
        </w:rPr>
        <w:t xml:space="preserve">: the probe monitoring electric current of the main IPS power cable in the Mode Cleaner Building (also named “Channel X”) and one Magnetometer in the Mode Cleaner Building (also named “Channel Y”). In the following we consider the data sets: (1) the SNR of all channel X triggers; (2) the SNR of all channel Y triggers; (3) the SNR of channel X triggers which are coincident with channel Y; (4) the SNR of channel Y triggers which are coincident with channel X. </w:t>
      </w:r>
    </w:p>
    <w:p w14:paraId="3CB6E8A5" w14:textId="7D95BCCC" w:rsidR="00036625" w:rsidRDefault="00B50B18" w:rsidP="00036625">
      <w:pPr>
        <w:rPr>
          <w:noProof/>
          <w:sz w:val="20"/>
          <w:szCs w:val="20"/>
        </w:rPr>
      </w:pPr>
      <w:r>
        <w:rPr>
          <w:noProof/>
          <w:sz w:val="20"/>
          <w:szCs w:val="20"/>
        </w:rPr>
        <w:drawing>
          <wp:anchor distT="0" distB="0" distL="114300" distR="114300" simplePos="0" relativeHeight="251725824" behindDoc="0" locked="0" layoutInCell="1" allowOverlap="1" wp14:anchorId="2F94799F" wp14:editId="7478D4B8">
            <wp:simplePos x="0" y="0"/>
            <wp:positionH relativeFrom="column">
              <wp:posOffset>-114300</wp:posOffset>
            </wp:positionH>
            <wp:positionV relativeFrom="paragraph">
              <wp:posOffset>32385</wp:posOffset>
            </wp:positionV>
            <wp:extent cx="4114800" cy="2894330"/>
            <wp:effectExtent l="0" t="0" r="0" b="1270"/>
            <wp:wrapTight wrapText="bothSides">
              <wp:wrapPolygon edited="0">
                <wp:start x="0" y="0"/>
                <wp:lineTo x="0" y="21420"/>
                <wp:lineTo x="21467" y="21420"/>
                <wp:lineTo x="21467" y="0"/>
                <wp:lineTo x="0" y="0"/>
              </wp:wrapPolygon>
            </wp:wrapTight>
            <wp:docPr id="5" name="Picture 5" descr="Macintosh HD:Users:danielvander-hyde:Desktop:Screen Shot 2013-07-26 at 9.44.46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anielvander-hyde:Desktop:Screen Shot 2013-07-26 at 9.44.46 AM.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14800" cy="28943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FDEFE0" w14:textId="75DEC0C2" w:rsidR="00450FE0" w:rsidRDefault="00450FE0" w:rsidP="00450FE0">
      <w:pPr>
        <w:jc w:val="center"/>
        <w:rPr>
          <w:noProof/>
          <w:sz w:val="20"/>
          <w:szCs w:val="20"/>
        </w:rPr>
      </w:pPr>
    </w:p>
    <w:p w14:paraId="167371DE" w14:textId="2DC57CBE" w:rsidR="00DD0D48" w:rsidRPr="00A144C1" w:rsidRDefault="007C25D2" w:rsidP="00450FE0">
      <w:pPr>
        <w:rPr>
          <w:sz w:val="18"/>
          <w:szCs w:val="18"/>
        </w:rPr>
      </w:pPr>
      <w:r>
        <w:rPr>
          <w:b/>
          <w:noProof/>
          <w:sz w:val="20"/>
          <w:szCs w:val="20"/>
        </w:rPr>
        <mc:AlternateContent>
          <mc:Choice Requires="wps">
            <w:drawing>
              <wp:anchor distT="0" distB="0" distL="114300" distR="114300" simplePos="0" relativeHeight="251726848" behindDoc="0" locked="0" layoutInCell="1" allowOverlap="1" wp14:anchorId="668FC6E5" wp14:editId="28DB5846">
                <wp:simplePos x="0" y="0"/>
                <wp:positionH relativeFrom="column">
                  <wp:posOffset>-2260600</wp:posOffset>
                </wp:positionH>
                <wp:positionV relativeFrom="paragraph">
                  <wp:posOffset>43180</wp:posOffset>
                </wp:positionV>
                <wp:extent cx="1828800" cy="914400"/>
                <wp:effectExtent l="50800" t="25400" r="76200" b="101600"/>
                <wp:wrapThrough wrapText="bothSides">
                  <wp:wrapPolygon edited="0">
                    <wp:start x="-600" y="-600"/>
                    <wp:lineTo x="-600" y="23400"/>
                    <wp:lineTo x="22200" y="23400"/>
                    <wp:lineTo x="22200" y="-600"/>
                    <wp:lineTo x="-600" y="-600"/>
                  </wp:wrapPolygon>
                </wp:wrapThrough>
                <wp:docPr id="1" name="Frame 1"/>
                <wp:cNvGraphicFramePr/>
                <a:graphic xmlns:a="http://schemas.openxmlformats.org/drawingml/2006/main">
                  <a:graphicData uri="http://schemas.microsoft.com/office/word/2010/wordprocessingShape">
                    <wps:wsp>
                      <wps:cNvSpPr/>
                      <wps:spPr>
                        <a:xfrm>
                          <a:off x="0" y="0"/>
                          <a:ext cx="1828800" cy="914400"/>
                        </a:xfrm>
                        <a:prstGeom prst="fram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ame 1" o:spid="_x0000_s1026" style="position:absolute;margin-left:-177.95pt;margin-top:3.4pt;width:2in;height:1in;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28800,9144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" path="m0,0l1828800,,1828800,914400,,914400,,0xm114300,114300l114300,800100,1714500,800100,1714500,114300,114300,114300xe" fillcolor="#4f81bd [3204]" strokecolor="#4579b8 [3044]">
                <v:fill color2="#a7bfde [1620]" rotate="t" type="gradient">
                  <o:fill v:ext="view" type="gradientUnscaled"/>
                </v:fill>
                <v:shadow on="t" opacity="22937f" mv:blur="40000f" origin=",.5" offset="0,23000emu"/>
                <v:path arrowok="t" o:connecttype="custom" o:connectlocs="0,0;1828800,0;1828800,914400;0,914400;0,0;114300,114300;114300,800100;1714500,800100;1714500,114300;114300,114300" o:connectangles="0,0,0,0,0,0,0,0,0,0"/>
                <w10:wrap type="through"/>
              </v:shape>
            </w:pict>
          </mc:Fallback>
        </mc:AlternateContent>
      </w:r>
      <w:r w:rsidR="00914761">
        <w:rPr>
          <w:b/>
          <w:sz w:val="20"/>
          <w:szCs w:val="20"/>
        </w:rPr>
        <w:t>(Figure 2</w:t>
      </w:r>
      <w:r w:rsidR="00DD0D48" w:rsidRPr="004467B9">
        <w:rPr>
          <w:b/>
          <w:sz w:val="20"/>
          <w:szCs w:val="20"/>
        </w:rPr>
        <w:t>)</w:t>
      </w:r>
      <w:r w:rsidR="00DD0D48">
        <w:rPr>
          <w:sz w:val="20"/>
          <w:szCs w:val="20"/>
        </w:rPr>
        <w:t xml:space="preserve"> </w:t>
      </w:r>
      <w:r w:rsidR="00DD0D48" w:rsidRPr="00A144C1">
        <w:rPr>
          <w:i/>
          <w:sz w:val="18"/>
          <w:szCs w:val="18"/>
        </w:rPr>
        <w:t xml:space="preserve">This figure is displaying 3 subplots: two along </w:t>
      </w:r>
      <w:r w:rsidR="006E5803">
        <w:rPr>
          <w:i/>
          <w:sz w:val="18"/>
          <w:szCs w:val="18"/>
        </w:rPr>
        <w:t>the axes of the central plot and the SNR vs. SNR plot</w:t>
      </w:r>
      <w:r w:rsidR="00DD0D48" w:rsidRPr="00A144C1">
        <w:rPr>
          <w:i/>
          <w:sz w:val="18"/>
          <w:szCs w:val="18"/>
        </w:rPr>
        <w:t xml:space="preserve">. This particular plot is showing the coincident triggers between the </w:t>
      </w:r>
      <w:r w:rsidR="00FF1296">
        <w:rPr>
          <w:i/>
          <w:sz w:val="18"/>
          <w:szCs w:val="18"/>
        </w:rPr>
        <w:t>Ammeter</w:t>
      </w:r>
      <w:r w:rsidR="00DD0D48" w:rsidRPr="00A144C1">
        <w:rPr>
          <w:i/>
          <w:sz w:val="18"/>
          <w:szCs w:val="18"/>
        </w:rPr>
        <w:t xml:space="preserve"> in t</w:t>
      </w:r>
      <w:r w:rsidR="00A93768" w:rsidRPr="00A144C1">
        <w:rPr>
          <w:i/>
          <w:sz w:val="18"/>
          <w:szCs w:val="18"/>
        </w:rPr>
        <w:t>he Central Building (Em_</w:t>
      </w:r>
      <w:r w:rsidR="00FF1296">
        <w:rPr>
          <w:i/>
          <w:sz w:val="18"/>
          <w:szCs w:val="18"/>
        </w:rPr>
        <w:t>IPSMC_CUR1</w:t>
      </w:r>
      <w:r w:rsidR="00A93768" w:rsidRPr="00A144C1">
        <w:rPr>
          <w:i/>
          <w:sz w:val="18"/>
          <w:szCs w:val="18"/>
        </w:rPr>
        <w:t xml:space="preserve">) and a Magnetometer in the </w:t>
      </w:r>
      <w:r w:rsidR="00FF206F" w:rsidRPr="00A144C1">
        <w:rPr>
          <w:i/>
          <w:sz w:val="18"/>
          <w:szCs w:val="18"/>
        </w:rPr>
        <w:t>Mode Cleaner</w:t>
      </w:r>
      <w:r w:rsidR="00A93768" w:rsidRPr="00A144C1">
        <w:rPr>
          <w:i/>
          <w:sz w:val="18"/>
          <w:szCs w:val="18"/>
        </w:rPr>
        <w:t xml:space="preserve"> (Em_MABDMC02</w:t>
      </w:r>
      <w:r w:rsidR="00DD0D48" w:rsidRPr="00A144C1">
        <w:rPr>
          <w:i/>
          <w:sz w:val="18"/>
          <w:szCs w:val="18"/>
        </w:rPr>
        <w:t>)</w:t>
      </w:r>
      <w:r w:rsidR="002271B0" w:rsidRPr="00A144C1">
        <w:rPr>
          <w:i/>
          <w:sz w:val="18"/>
          <w:szCs w:val="18"/>
        </w:rPr>
        <w:t>. The blue box is an established ROI (discussed below)</w:t>
      </w:r>
    </w:p>
    <w:p w14:paraId="1EB08148" w14:textId="77777777" w:rsidR="007604AD" w:rsidRDefault="007604AD" w:rsidP="00DD0D48">
      <w:pPr>
        <w:rPr>
          <w:sz w:val="18"/>
          <w:szCs w:val="18"/>
        </w:rPr>
      </w:pPr>
    </w:p>
    <w:p w14:paraId="045F4BEC" w14:textId="77777777" w:rsidR="00607550" w:rsidRDefault="007604AD" w:rsidP="00DD0D48">
      <w:pPr>
        <w:rPr>
          <w:sz w:val="18"/>
          <w:szCs w:val="18"/>
        </w:rPr>
      </w:pPr>
      <w:r>
        <w:rPr>
          <w:sz w:val="18"/>
          <w:szCs w:val="18"/>
        </w:rPr>
        <w:t xml:space="preserve">     </w:t>
      </w:r>
    </w:p>
    <w:p w14:paraId="5CEB91A8" w14:textId="77777777" w:rsidR="00607550" w:rsidRDefault="00607550" w:rsidP="00DD0D48">
      <w:pPr>
        <w:rPr>
          <w:sz w:val="18"/>
          <w:szCs w:val="18"/>
        </w:rPr>
      </w:pPr>
    </w:p>
    <w:p w14:paraId="543FCCD2" w14:textId="77777777" w:rsidR="00607550" w:rsidRDefault="00607550" w:rsidP="00DD0D48">
      <w:pPr>
        <w:rPr>
          <w:sz w:val="18"/>
          <w:szCs w:val="18"/>
        </w:rPr>
      </w:pPr>
    </w:p>
    <w:p w14:paraId="5ABF5A0C" w14:textId="77777777" w:rsidR="00AF05F0" w:rsidRDefault="00607550" w:rsidP="00DD0D48">
      <w:pPr>
        <w:rPr>
          <w:sz w:val="18"/>
          <w:szCs w:val="18"/>
        </w:rPr>
      </w:pPr>
      <w:r>
        <w:rPr>
          <w:sz w:val="18"/>
          <w:szCs w:val="18"/>
        </w:rPr>
        <w:t xml:space="preserve">  </w:t>
      </w:r>
    </w:p>
    <w:p w14:paraId="4478C490" w14:textId="79EE5B31" w:rsidR="00B50B18" w:rsidRDefault="00607550" w:rsidP="00DD0D48">
      <w:pPr>
        <w:rPr>
          <w:sz w:val="18"/>
          <w:szCs w:val="18"/>
        </w:rPr>
      </w:pPr>
      <w:r>
        <w:rPr>
          <w:sz w:val="18"/>
          <w:szCs w:val="18"/>
        </w:rPr>
        <w:t xml:space="preserve">  </w:t>
      </w:r>
    </w:p>
    <w:p w14:paraId="09700A1E" w14:textId="77777777" w:rsidR="003C69CF" w:rsidRDefault="00B50B18" w:rsidP="00DD0D48">
      <w:pPr>
        <w:rPr>
          <w:sz w:val="18"/>
          <w:szCs w:val="18"/>
        </w:rPr>
      </w:pPr>
      <w:r>
        <w:rPr>
          <w:sz w:val="18"/>
          <w:szCs w:val="18"/>
        </w:rPr>
        <w:t xml:space="preserve">     </w:t>
      </w:r>
    </w:p>
    <w:p w14:paraId="586E1E5C" w14:textId="00BC53DC" w:rsidR="003D7A83" w:rsidRPr="00B50B18" w:rsidRDefault="003C69CF" w:rsidP="00DD0D48">
      <w:pPr>
        <w:rPr>
          <w:sz w:val="18"/>
          <w:szCs w:val="18"/>
        </w:rPr>
      </w:pPr>
      <w:r>
        <w:rPr>
          <w:sz w:val="18"/>
          <w:szCs w:val="18"/>
        </w:rPr>
        <w:t xml:space="preserve">     </w:t>
      </w:r>
      <w:r w:rsidR="00914761">
        <w:rPr>
          <w:sz w:val="20"/>
          <w:szCs w:val="20"/>
        </w:rPr>
        <w:t xml:space="preserve">The graph in </w:t>
      </w:r>
      <w:r w:rsidR="00914761" w:rsidRPr="003B0057">
        <w:rPr>
          <w:b/>
          <w:sz w:val="20"/>
          <w:szCs w:val="20"/>
        </w:rPr>
        <w:t>(Figure 2)</w:t>
      </w:r>
      <w:r w:rsidR="00914761">
        <w:rPr>
          <w:sz w:val="20"/>
          <w:szCs w:val="20"/>
        </w:rPr>
        <w:t xml:space="preserve"> shows multiple subplots. </w:t>
      </w:r>
      <w:r w:rsidR="00DD0D48">
        <w:rPr>
          <w:sz w:val="20"/>
          <w:szCs w:val="20"/>
        </w:rPr>
        <w:t xml:space="preserve">The two plots along the x and y axes are </w:t>
      </w:r>
      <w:r w:rsidR="00724500">
        <w:rPr>
          <w:sz w:val="20"/>
          <w:szCs w:val="20"/>
        </w:rPr>
        <w:t>histograms</w:t>
      </w:r>
      <w:r w:rsidR="00CD6BB2">
        <w:rPr>
          <w:sz w:val="20"/>
          <w:szCs w:val="20"/>
        </w:rPr>
        <w:t xml:space="preserve"> display</w:t>
      </w:r>
      <w:r w:rsidR="00724500">
        <w:rPr>
          <w:sz w:val="20"/>
          <w:szCs w:val="20"/>
        </w:rPr>
        <w:t>ing</w:t>
      </w:r>
      <w:r w:rsidR="0031021B">
        <w:rPr>
          <w:sz w:val="20"/>
          <w:szCs w:val="20"/>
        </w:rPr>
        <w:t xml:space="preserve"> the probability distribution</w:t>
      </w:r>
      <w:r w:rsidR="00534092">
        <w:rPr>
          <w:sz w:val="20"/>
          <w:szCs w:val="20"/>
        </w:rPr>
        <w:t xml:space="preserve"> of </w:t>
      </w:r>
      <w:r w:rsidR="00FF206F">
        <w:rPr>
          <w:sz w:val="20"/>
          <w:szCs w:val="20"/>
        </w:rPr>
        <w:t>a</w:t>
      </w:r>
      <w:r w:rsidR="00724500">
        <w:rPr>
          <w:sz w:val="20"/>
          <w:szCs w:val="20"/>
        </w:rPr>
        <w:t xml:space="preserve"> specified</w:t>
      </w:r>
      <w:r w:rsidR="0031021B">
        <w:rPr>
          <w:sz w:val="20"/>
          <w:szCs w:val="20"/>
        </w:rPr>
        <w:t xml:space="preserve"> SNR</w:t>
      </w:r>
      <w:r w:rsidR="00724500">
        <w:rPr>
          <w:sz w:val="20"/>
          <w:szCs w:val="20"/>
        </w:rPr>
        <w:t xml:space="preserve"> data set in a channel. </w:t>
      </w:r>
      <w:r w:rsidR="00AB0595">
        <w:rPr>
          <w:sz w:val="20"/>
          <w:szCs w:val="20"/>
        </w:rPr>
        <w:t>The height of each dot</w:t>
      </w:r>
      <w:r w:rsidR="00DD0D48">
        <w:rPr>
          <w:sz w:val="20"/>
          <w:szCs w:val="20"/>
        </w:rPr>
        <w:t xml:space="preserve"> on the histogr</w:t>
      </w:r>
      <w:r w:rsidR="00FF206F">
        <w:rPr>
          <w:sz w:val="20"/>
          <w:szCs w:val="20"/>
        </w:rPr>
        <w:t>am reflects the likeliness of finding a trigger</w:t>
      </w:r>
      <w:r w:rsidR="00AB0595">
        <w:rPr>
          <w:sz w:val="20"/>
          <w:szCs w:val="20"/>
        </w:rPr>
        <w:t xml:space="preserve"> located at a specific bin</w:t>
      </w:r>
      <w:r w:rsidR="007604AD">
        <w:rPr>
          <w:sz w:val="20"/>
          <w:szCs w:val="20"/>
        </w:rPr>
        <w:t xml:space="preserve"> (which characterizes an</w:t>
      </w:r>
      <w:r w:rsidR="0031021B">
        <w:rPr>
          <w:sz w:val="20"/>
          <w:szCs w:val="20"/>
        </w:rPr>
        <w:t xml:space="preserve"> SNR interval</w:t>
      </w:r>
      <w:r w:rsidR="007604AD">
        <w:rPr>
          <w:sz w:val="20"/>
          <w:szCs w:val="20"/>
        </w:rPr>
        <w:t xml:space="preserve"> varying on the size of the bin</w:t>
      </w:r>
      <w:r w:rsidR="0031021B">
        <w:rPr>
          <w:sz w:val="20"/>
          <w:szCs w:val="20"/>
        </w:rPr>
        <w:t>)</w:t>
      </w:r>
      <w:r w:rsidR="00AB0595">
        <w:rPr>
          <w:sz w:val="20"/>
          <w:szCs w:val="20"/>
        </w:rPr>
        <w:t xml:space="preserve"> </w:t>
      </w:r>
      <w:r w:rsidR="00DD0D48">
        <w:rPr>
          <w:sz w:val="20"/>
          <w:szCs w:val="20"/>
        </w:rPr>
        <w:t>for a specific set of data</w:t>
      </w:r>
      <w:r w:rsidR="0031021B">
        <w:rPr>
          <w:sz w:val="20"/>
          <w:szCs w:val="20"/>
        </w:rPr>
        <w:t xml:space="preserve"> whether it is</w:t>
      </w:r>
      <w:r w:rsidR="00FF206F">
        <w:rPr>
          <w:sz w:val="20"/>
          <w:szCs w:val="20"/>
        </w:rPr>
        <w:t xml:space="preserve"> </w:t>
      </w:r>
      <w:r w:rsidR="0031021B">
        <w:rPr>
          <w:sz w:val="20"/>
          <w:szCs w:val="20"/>
        </w:rPr>
        <w:t>“</w:t>
      </w:r>
      <w:r w:rsidR="00FF206F">
        <w:rPr>
          <w:sz w:val="20"/>
          <w:szCs w:val="20"/>
        </w:rPr>
        <w:t>all</w:t>
      </w:r>
      <w:r w:rsidR="0031021B">
        <w:rPr>
          <w:sz w:val="20"/>
          <w:szCs w:val="20"/>
        </w:rPr>
        <w:t>”</w:t>
      </w:r>
      <w:r w:rsidR="00FF206F">
        <w:rPr>
          <w:sz w:val="20"/>
          <w:szCs w:val="20"/>
        </w:rPr>
        <w:t xml:space="preserve"> triggers</w:t>
      </w:r>
      <w:r w:rsidR="0031021B">
        <w:rPr>
          <w:sz w:val="20"/>
          <w:szCs w:val="20"/>
        </w:rPr>
        <w:t xml:space="preserve"> (red)</w:t>
      </w:r>
      <w:r w:rsidR="00FF206F">
        <w:rPr>
          <w:sz w:val="20"/>
          <w:szCs w:val="20"/>
        </w:rPr>
        <w:t xml:space="preserve"> or coincident</w:t>
      </w:r>
      <w:r w:rsidR="0031021B">
        <w:rPr>
          <w:sz w:val="20"/>
          <w:szCs w:val="20"/>
        </w:rPr>
        <w:t xml:space="preserve"> (green)</w:t>
      </w:r>
      <w:r w:rsidR="00FF206F">
        <w:rPr>
          <w:sz w:val="20"/>
          <w:szCs w:val="20"/>
        </w:rPr>
        <w:t xml:space="preserve"> triggers</w:t>
      </w:r>
      <w:r w:rsidR="00DD0D48">
        <w:rPr>
          <w:sz w:val="20"/>
          <w:szCs w:val="20"/>
        </w:rPr>
        <w:t>.</w:t>
      </w:r>
      <w:r w:rsidR="0031021B">
        <w:rPr>
          <w:sz w:val="20"/>
          <w:szCs w:val="20"/>
        </w:rPr>
        <w:t xml:space="preserve"> More precisely, t</w:t>
      </w:r>
      <w:r w:rsidR="00DD0D48">
        <w:rPr>
          <w:sz w:val="20"/>
          <w:szCs w:val="20"/>
        </w:rPr>
        <w:t>he red histogram</w:t>
      </w:r>
      <w:r w:rsidR="0031021B">
        <w:rPr>
          <w:sz w:val="20"/>
          <w:szCs w:val="20"/>
        </w:rPr>
        <w:t>s reflect</w:t>
      </w:r>
      <w:r w:rsidR="00E952E1">
        <w:rPr>
          <w:sz w:val="20"/>
          <w:szCs w:val="20"/>
        </w:rPr>
        <w:t xml:space="preserve"> the likeliness </w:t>
      </w:r>
      <w:r w:rsidR="00450FE0">
        <w:rPr>
          <w:sz w:val="20"/>
          <w:szCs w:val="20"/>
        </w:rPr>
        <w:t>of locating a</w:t>
      </w:r>
      <w:r w:rsidR="0031021B">
        <w:rPr>
          <w:sz w:val="20"/>
          <w:szCs w:val="20"/>
        </w:rPr>
        <w:t>ny</w:t>
      </w:r>
      <w:r w:rsidR="00450FE0">
        <w:rPr>
          <w:sz w:val="20"/>
          <w:szCs w:val="20"/>
        </w:rPr>
        <w:t xml:space="preserve"> trigger</w:t>
      </w:r>
      <w:r w:rsidR="00FF206F">
        <w:rPr>
          <w:sz w:val="20"/>
          <w:szCs w:val="20"/>
        </w:rPr>
        <w:t xml:space="preserve"> </w:t>
      </w:r>
      <w:r w:rsidR="00724500">
        <w:rPr>
          <w:sz w:val="20"/>
          <w:szCs w:val="20"/>
        </w:rPr>
        <w:t>in a bin</w:t>
      </w:r>
      <w:r w:rsidR="00361EDA">
        <w:rPr>
          <w:sz w:val="20"/>
          <w:szCs w:val="20"/>
        </w:rPr>
        <w:t xml:space="preserve"> “i</w:t>
      </w:r>
      <w:r w:rsidR="0031021B">
        <w:rPr>
          <w:sz w:val="20"/>
          <w:szCs w:val="20"/>
        </w:rPr>
        <w:t>”</w:t>
      </w:r>
      <w:r w:rsidR="00E952E1">
        <w:rPr>
          <w:sz w:val="20"/>
          <w:szCs w:val="20"/>
        </w:rPr>
        <w:t>:</w:t>
      </w:r>
    </w:p>
    <w:p w14:paraId="68A325ED" w14:textId="77777777" w:rsidR="003D7A83" w:rsidRDefault="003D7A83" w:rsidP="003D7A83">
      <w:pPr>
        <w:rPr>
          <w:sz w:val="20"/>
          <w:szCs w:val="20"/>
        </w:rPr>
      </w:pPr>
    </w:p>
    <w:p w14:paraId="344EA594" w14:textId="66FA112B" w:rsidR="00DD0D48" w:rsidRPr="003D7A83" w:rsidRDefault="003D7A83" w:rsidP="003D7A83">
      <w:pPr>
        <w:rPr>
          <w:color w:val="FF0000"/>
          <w:sz w:val="22"/>
          <w:szCs w:val="22"/>
        </w:rPr>
      </w:pPr>
      <w:r w:rsidRPr="00C02F0A">
        <w:rPr>
          <w:sz w:val="20"/>
          <w:szCs w:val="20"/>
        </w:rPr>
        <w:t>(Eq. 1)</w:t>
      </w:r>
      <w:r>
        <w:rPr>
          <w:color w:val="FF0000"/>
          <w:sz w:val="22"/>
          <w:szCs w:val="22"/>
        </w:rPr>
        <w:t xml:space="preserve">              </w:t>
      </w:r>
      <m:oMath>
        <m:r>
          <w:rPr>
            <w:rFonts w:ascii="Cambria Math" w:hAnsi="Cambria Math"/>
            <w:color w:val="FF0000"/>
            <w:sz w:val="22"/>
            <w:szCs w:val="22"/>
          </w:rPr>
          <m:t xml:space="preserve">Height of Red dot = Number of triggers in </m:t>
        </m:r>
        <m:sSub>
          <m:sSubPr>
            <m:ctrlPr>
              <w:rPr>
                <w:rFonts w:ascii="Cambria Math" w:hAnsi="Cambria Math"/>
                <w:i/>
                <w:color w:val="FF0000"/>
                <w:sz w:val="22"/>
                <w:szCs w:val="22"/>
              </w:rPr>
            </m:ctrlPr>
          </m:sSubPr>
          <m:e>
            <m:r>
              <w:rPr>
                <w:rFonts w:ascii="Cambria Math" w:hAnsi="Cambria Math"/>
                <w:color w:val="FF0000"/>
                <w:sz w:val="22"/>
                <w:szCs w:val="22"/>
              </w:rPr>
              <m:t>bin</m:t>
            </m:r>
          </m:e>
          <m:sub>
            <m:r>
              <w:rPr>
                <w:rFonts w:ascii="Cambria Math" w:hAnsi="Cambria Math"/>
                <w:color w:val="FF0000"/>
                <w:sz w:val="22"/>
                <w:szCs w:val="22"/>
              </w:rPr>
              <m:t>i</m:t>
            </m:r>
          </m:sub>
        </m:sSub>
        <m:r>
          <w:rPr>
            <w:rFonts w:ascii="Cambria Math" w:hAnsi="Cambria Math"/>
            <w:color w:val="FF0000"/>
            <w:sz w:val="22"/>
            <w:szCs w:val="22"/>
          </w:rPr>
          <m:t xml:space="preserve">= </m:t>
        </m:r>
        <m:sSub>
          <m:sSubPr>
            <m:ctrlPr>
              <w:rPr>
                <w:rFonts w:ascii="Cambria Math" w:hAnsi="Cambria Math"/>
                <w:i/>
                <w:color w:val="FF0000"/>
                <w:sz w:val="22"/>
                <w:szCs w:val="22"/>
              </w:rPr>
            </m:ctrlPr>
          </m:sSubPr>
          <m:e>
            <m:r>
              <w:rPr>
                <w:rFonts w:ascii="Cambria Math" w:hAnsi="Cambria Math"/>
                <w:color w:val="FF0000"/>
                <w:sz w:val="22"/>
                <w:szCs w:val="22"/>
              </w:rPr>
              <m:t>Probability</m:t>
            </m:r>
          </m:e>
          <m:sub>
            <m:sSub>
              <m:sSubPr>
                <m:ctrlPr>
                  <w:rPr>
                    <w:rFonts w:ascii="Cambria Math" w:hAnsi="Cambria Math"/>
                    <w:i/>
                    <w:color w:val="FF0000"/>
                    <w:sz w:val="22"/>
                    <w:szCs w:val="22"/>
                  </w:rPr>
                </m:ctrlPr>
              </m:sSubPr>
              <m:e>
                <m:r>
                  <w:rPr>
                    <w:rFonts w:ascii="Cambria Math" w:hAnsi="Cambria Math"/>
                    <w:color w:val="FF0000"/>
                    <w:sz w:val="22"/>
                    <w:szCs w:val="22"/>
                  </w:rPr>
                  <m:t>Bin</m:t>
                </m:r>
              </m:e>
              <m:sub>
                <m:r>
                  <w:rPr>
                    <w:rFonts w:ascii="Cambria Math" w:hAnsi="Cambria Math"/>
                    <w:color w:val="FF0000"/>
                    <w:sz w:val="22"/>
                    <w:szCs w:val="22"/>
                  </w:rPr>
                  <m:t>i</m:t>
                </m:r>
              </m:sub>
            </m:sSub>
          </m:sub>
        </m:sSub>
        <m:r>
          <w:rPr>
            <w:rFonts w:ascii="Cambria Math" w:hAnsi="Cambria Math"/>
            <w:color w:val="FF0000"/>
            <w:sz w:val="22"/>
            <w:szCs w:val="22"/>
          </w:rPr>
          <m:t xml:space="preserve"> </m:t>
        </m:r>
      </m:oMath>
    </w:p>
    <w:p w14:paraId="4832F4EF" w14:textId="77777777" w:rsidR="00DD0D48" w:rsidRDefault="00DD0D48" w:rsidP="00DD0D48">
      <w:pPr>
        <w:ind w:left="720"/>
        <w:rPr>
          <w:color w:val="FF0000"/>
          <w:sz w:val="22"/>
          <w:szCs w:val="22"/>
        </w:rPr>
      </w:pPr>
    </w:p>
    <w:p w14:paraId="65EB4A51" w14:textId="250D5306" w:rsidR="00DD0D48" w:rsidRDefault="00AB0595" w:rsidP="00DD0D48">
      <w:pPr>
        <w:rPr>
          <w:color w:val="FF0000"/>
          <w:sz w:val="22"/>
          <w:szCs w:val="22"/>
        </w:rPr>
      </w:pPr>
      <w:r>
        <w:rPr>
          <w:color w:val="000000" w:themeColor="text1"/>
          <w:sz w:val="20"/>
          <w:szCs w:val="20"/>
        </w:rPr>
        <w:t>T</w:t>
      </w:r>
      <w:r w:rsidR="00DD0D48">
        <w:rPr>
          <w:color w:val="000000" w:themeColor="text1"/>
          <w:sz w:val="20"/>
          <w:szCs w:val="20"/>
        </w:rPr>
        <w:t>he green</w:t>
      </w:r>
      <w:r w:rsidR="00DE6FA9">
        <w:rPr>
          <w:color w:val="000000" w:themeColor="text1"/>
          <w:sz w:val="20"/>
          <w:szCs w:val="20"/>
        </w:rPr>
        <w:t xml:space="preserve"> dot</w:t>
      </w:r>
      <w:r w:rsidR="00DD0D48">
        <w:rPr>
          <w:color w:val="000000" w:themeColor="text1"/>
          <w:sz w:val="20"/>
          <w:szCs w:val="20"/>
        </w:rPr>
        <w:t xml:space="preserve"> histogram reflects the</w:t>
      </w:r>
      <w:r w:rsidR="00E952E1">
        <w:rPr>
          <w:color w:val="000000" w:themeColor="text1"/>
          <w:sz w:val="20"/>
          <w:szCs w:val="20"/>
        </w:rPr>
        <w:t xml:space="preserve"> probability of finding a coincident trigger in a specific bin (normalized to the total number of triggers in the channel)</w:t>
      </w:r>
      <w:r w:rsidR="00DD0D48" w:rsidRPr="00A303D8">
        <w:rPr>
          <w:color w:val="000000" w:themeColor="text1"/>
          <w:sz w:val="22"/>
          <w:szCs w:val="22"/>
        </w:rPr>
        <w:t>:</w:t>
      </w:r>
      <w:r w:rsidR="00DD0D48">
        <w:rPr>
          <w:color w:val="FF0000"/>
          <w:sz w:val="22"/>
          <w:szCs w:val="22"/>
        </w:rPr>
        <w:t xml:space="preserve"> </w:t>
      </w:r>
    </w:p>
    <w:p w14:paraId="0E8EE8EF" w14:textId="77777777" w:rsidR="00DD0D48" w:rsidRDefault="00DD0D48" w:rsidP="00DD0D48">
      <w:pPr>
        <w:rPr>
          <w:color w:val="FF0000"/>
          <w:sz w:val="22"/>
          <w:szCs w:val="22"/>
        </w:rPr>
      </w:pPr>
    </w:p>
    <w:p w14:paraId="380E6929" w14:textId="25F30351" w:rsidR="00DD0D48" w:rsidRPr="0031021B" w:rsidRDefault="003D7A83" w:rsidP="00251370">
      <w:pPr>
        <w:rPr>
          <w:color w:val="008000"/>
          <w:sz w:val="18"/>
          <w:szCs w:val="18"/>
        </w:rPr>
      </w:pPr>
      <w:r w:rsidRPr="00C02F0A">
        <w:rPr>
          <w:sz w:val="20"/>
          <w:szCs w:val="20"/>
        </w:rPr>
        <w:t>(Eq. 2)</w:t>
      </w:r>
      <w:r>
        <w:rPr>
          <w:color w:val="008000"/>
          <w:sz w:val="18"/>
          <w:szCs w:val="18"/>
        </w:rPr>
        <w:t xml:space="preserve">           </w:t>
      </w:r>
      <m:oMath>
        <m:r>
          <w:rPr>
            <w:rFonts w:ascii="Cambria Math" w:hAnsi="Cambria Math"/>
            <w:color w:val="008000"/>
            <w:sz w:val="18"/>
            <w:szCs w:val="18"/>
          </w:rPr>
          <m:t>Height of Green dot=</m:t>
        </m:r>
        <m:f>
          <m:fPr>
            <m:ctrlPr>
              <w:rPr>
                <w:rFonts w:ascii="Cambria Math" w:hAnsi="Cambria Math"/>
                <w:i/>
                <w:color w:val="008000"/>
                <w:sz w:val="18"/>
                <w:szCs w:val="18"/>
              </w:rPr>
            </m:ctrlPr>
          </m:fPr>
          <m:num>
            <m:r>
              <w:rPr>
                <w:rFonts w:ascii="Cambria Math" w:hAnsi="Cambria Math"/>
                <w:color w:val="008000"/>
                <w:sz w:val="18"/>
                <w:szCs w:val="18"/>
              </w:rPr>
              <m:t xml:space="preserve">Number of coincident triggers in </m:t>
            </m:r>
            <m:sSub>
              <m:sSubPr>
                <m:ctrlPr>
                  <w:rPr>
                    <w:rFonts w:ascii="Cambria Math" w:hAnsi="Cambria Math"/>
                    <w:i/>
                    <w:color w:val="008000"/>
                    <w:sz w:val="18"/>
                    <w:szCs w:val="18"/>
                  </w:rPr>
                </m:ctrlPr>
              </m:sSubPr>
              <m:e>
                <m:r>
                  <w:rPr>
                    <w:rFonts w:ascii="Cambria Math" w:hAnsi="Cambria Math"/>
                    <w:color w:val="008000"/>
                    <w:sz w:val="18"/>
                    <w:szCs w:val="18"/>
                  </w:rPr>
                  <m:t>bin</m:t>
                </m:r>
              </m:e>
              <m:sub>
                <m:r>
                  <w:rPr>
                    <w:rFonts w:ascii="Cambria Math" w:hAnsi="Cambria Math"/>
                    <w:color w:val="008000"/>
                    <w:sz w:val="18"/>
                    <w:szCs w:val="18"/>
                  </w:rPr>
                  <m:t>i</m:t>
                </m:r>
              </m:sub>
            </m:sSub>
            <m:r>
              <w:rPr>
                <w:rFonts w:ascii="Cambria Math" w:hAnsi="Cambria Math"/>
                <w:color w:val="008000"/>
                <w:sz w:val="18"/>
                <w:szCs w:val="18"/>
              </w:rPr>
              <m:t xml:space="preserve"> </m:t>
            </m:r>
          </m:num>
          <m:den>
            <m:nary>
              <m:naryPr>
                <m:chr m:val="∑"/>
                <m:limLoc m:val="undOvr"/>
                <m:subHide m:val="1"/>
                <m:supHide m:val="1"/>
                <m:ctrlPr>
                  <w:rPr>
                    <w:rFonts w:ascii="Cambria Math" w:hAnsi="Cambria Math"/>
                    <w:i/>
                    <w:color w:val="008000"/>
                    <w:sz w:val="18"/>
                    <w:szCs w:val="18"/>
                  </w:rPr>
                </m:ctrlPr>
              </m:naryPr>
              <m:sub/>
              <m:sup/>
              <m:e>
                <m:r>
                  <w:rPr>
                    <w:rFonts w:ascii="Cambria Math" w:hAnsi="Cambria Math"/>
                    <w:color w:val="008000"/>
                    <w:sz w:val="18"/>
                    <w:szCs w:val="18"/>
                  </w:rPr>
                  <m:t>Coincident triggers</m:t>
                </m:r>
              </m:e>
            </m:nary>
          </m:den>
        </m:f>
        <m:r>
          <w:rPr>
            <w:rFonts w:ascii="Cambria Math" w:hAnsi="Cambria Math"/>
            <w:color w:val="008000"/>
            <w:sz w:val="18"/>
            <w:szCs w:val="18"/>
          </w:rPr>
          <m:t>*</m:t>
        </m:r>
        <m:nary>
          <m:naryPr>
            <m:chr m:val="∑"/>
            <m:limLoc m:val="undOvr"/>
            <m:subHide m:val="1"/>
            <m:supHide m:val="1"/>
            <m:ctrlPr>
              <w:rPr>
                <w:rFonts w:ascii="Cambria Math" w:hAnsi="Cambria Math"/>
                <w:i/>
                <w:color w:val="008000"/>
                <w:sz w:val="18"/>
                <w:szCs w:val="18"/>
              </w:rPr>
            </m:ctrlPr>
          </m:naryPr>
          <m:sub/>
          <m:sup/>
          <m:e>
            <m:r>
              <w:rPr>
                <w:rFonts w:ascii="Cambria Math" w:hAnsi="Cambria Math"/>
                <w:color w:val="008000"/>
                <w:sz w:val="18"/>
                <w:szCs w:val="18"/>
              </w:rPr>
              <m:t>All the triggers</m:t>
            </m:r>
          </m:e>
        </m:nary>
        <m:r>
          <w:rPr>
            <w:rFonts w:ascii="Cambria Math" w:hAnsi="Cambria Math"/>
            <w:color w:val="008000"/>
            <w:sz w:val="18"/>
            <w:szCs w:val="18"/>
          </w:rPr>
          <m:t>=</m:t>
        </m:r>
        <m:sSub>
          <m:sSubPr>
            <m:ctrlPr>
              <w:rPr>
                <w:rFonts w:ascii="Cambria Math" w:hAnsi="Cambria Math"/>
                <w:i/>
                <w:color w:val="008000"/>
                <w:sz w:val="18"/>
                <w:szCs w:val="18"/>
              </w:rPr>
            </m:ctrlPr>
          </m:sSubPr>
          <m:e>
            <m:r>
              <w:rPr>
                <w:rFonts w:ascii="Cambria Math" w:hAnsi="Cambria Math"/>
                <w:color w:val="008000"/>
                <w:sz w:val="18"/>
                <w:szCs w:val="18"/>
              </w:rPr>
              <m:t>Probability</m:t>
            </m:r>
          </m:e>
          <m:sub>
            <m:sSub>
              <m:sSubPr>
                <m:ctrlPr>
                  <w:rPr>
                    <w:rFonts w:ascii="Cambria Math" w:hAnsi="Cambria Math"/>
                    <w:i/>
                    <w:color w:val="008000"/>
                    <w:sz w:val="18"/>
                    <w:szCs w:val="18"/>
                  </w:rPr>
                </m:ctrlPr>
              </m:sSubPr>
              <m:e>
                <m:r>
                  <w:rPr>
                    <w:rFonts w:ascii="Cambria Math" w:hAnsi="Cambria Math"/>
                    <w:color w:val="008000"/>
                    <w:sz w:val="18"/>
                    <w:szCs w:val="18"/>
                  </w:rPr>
                  <m:t>Bin</m:t>
                </m:r>
              </m:e>
              <m:sub>
                <m:r>
                  <w:rPr>
                    <w:rFonts w:ascii="Cambria Math" w:hAnsi="Cambria Math"/>
                    <w:color w:val="008000"/>
                    <w:sz w:val="18"/>
                    <w:szCs w:val="18"/>
                  </w:rPr>
                  <m:t>i</m:t>
                </m:r>
              </m:sub>
            </m:sSub>
          </m:sub>
        </m:sSub>
      </m:oMath>
    </w:p>
    <w:p w14:paraId="405977D0" w14:textId="77777777" w:rsidR="00DD0D48" w:rsidRPr="0031021B" w:rsidRDefault="00DD0D48" w:rsidP="00DD0D48">
      <w:pPr>
        <w:rPr>
          <w:color w:val="000000" w:themeColor="text1"/>
          <w:sz w:val="18"/>
          <w:szCs w:val="18"/>
        </w:rPr>
      </w:pPr>
    </w:p>
    <w:p w14:paraId="43564DE4" w14:textId="7E851A4B" w:rsidR="00DD0D48" w:rsidRDefault="00E952E1" w:rsidP="00DD0D48">
      <w:pPr>
        <w:rPr>
          <w:color w:val="000000" w:themeColor="text1"/>
          <w:sz w:val="20"/>
          <w:szCs w:val="20"/>
        </w:rPr>
      </w:pPr>
      <w:r>
        <w:rPr>
          <w:color w:val="000000" w:themeColor="text1"/>
          <w:sz w:val="20"/>
          <w:szCs w:val="20"/>
        </w:rPr>
        <w:t>By design the histograms are normalized to the total number of triggers in the channel</w:t>
      </w:r>
      <w:r w:rsidR="00DD0D48">
        <w:rPr>
          <w:color w:val="000000" w:themeColor="text1"/>
          <w:sz w:val="20"/>
          <w:szCs w:val="20"/>
        </w:rPr>
        <w:t xml:space="preserve"> </w:t>
      </w:r>
      <w:r>
        <w:rPr>
          <w:color w:val="000000" w:themeColor="text1"/>
          <w:sz w:val="20"/>
          <w:szCs w:val="20"/>
        </w:rPr>
        <w:t>so that this holds true:</w:t>
      </w:r>
    </w:p>
    <w:p w14:paraId="60F6E9CF" w14:textId="77777777" w:rsidR="00DD0D48" w:rsidRDefault="00DD0D48" w:rsidP="00DD0D48">
      <w:pPr>
        <w:rPr>
          <w:color w:val="000000" w:themeColor="text1"/>
          <w:sz w:val="20"/>
          <w:szCs w:val="20"/>
        </w:rPr>
      </w:pPr>
    </w:p>
    <w:p w14:paraId="3ABFA210" w14:textId="1B46A736" w:rsidR="00DE6FA9" w:rsidRPr="003D7A83" w:rsidRDefault="003D7A83" w:rsidP="003D7A83">
      <w:pPr>
        <w:rPr>
          <w:color w:val="000000" w:themeColor="text1"/>
          <w:sz w:val="20"/>
          <w:szCs w:val="20"/>
        </w:rPr>
      </w:pPr>
      <w:r w:rsidRPr="00C02F0A">
        <w:rPr>
          <w:color w:val="000000" w:themeColor="text1"/>
          <w:sz w:val="20"/>
          <w:szCs w:val="20"/>
        </w:rPr>
        <w:t>(Eq. 3)</w:t>
      </w:r>
      <w:r>
        <w:rPr>
          <w:color w:val="000000" w:themeColor="text1"/>
          <w:sz w:val="20"/>
          <w:szCs w:val="20"/>
        </w:rPr>
        <w:t xml:space="preserve">        </w:t>
      </w:r>
      <m:oMath>
        <m:nary>
          <m:naryPr>
            <m:chr m:val="∑"/>
            <m:limLoc m:val="undOvr"/>
            <m:subHide m:val="1"/>
            <m:supHide m:val="1"/>
            <m:ctrlPr>
              <w:rPr>
                <w:rFonts w:ascii="Cambria Math" w:hAnsi="Cambria Math"/>
                <w:i/>
                <w:color w:val="000000" w:themeColor="text1"/>
                <w:sz w:val="20"/>
                <w:szCs w:val="20"/>
              </w:rPr>
            </m:ctrlPr>
          </m:naryPr>
          <m:sub/>
          <m:sup/>
          <m:e>
            <m:r>
              <w:rPr>
                <w:rFonts w:ascii="Cambria Math" w:hAnsi="Cambria Math"/>
                <w:color w:val="000000" w:themeColor="text1"/>
                <w:sz w:val="20"/>
                <w:szCs w:val="20"/>
              </w:rPr>
              <m:t>All Triggers in Channel</m:t>
            </m:r>
          </m:e>
        </m:nary>
        <m:r>
          <w:rPr>
            <w:rFonts w:ascii="Cambria Math" w:hAnsi="Cambria Math"/>
            <w:color w:val="000000" w:themeColor="text1"/>
            <w:sz w:val="20"/>
            <w:szCs w:val="20"/>
          </w:rPr>
          <m:t xml:space="preserve">= </m:t>
        </m:r>
        <m:nary>
          <m:naryPr>
            <m:chr m:val="∑"/>
            <m:limLoc m:val="undOvr"/>
            <m:subHide m:val="1"/>
            <m:supHide m:val="1"/>
            <m:ctrlPr>
              <w:rPr>
                <w:rFonts w:ascii="Cambria Math" w:hAnsi="Cambria Math"/>
                <w:i/>
                <w:color w:val="000000" w:themeColor="text1"/>
                <w:sz w:val="20"/>
                <w:szCs w:val="20"/>
              </w:rPr>
            </m:ctrlPr>
          </m:naryPr>
          <m:sub/>
          <m:sup/>
          <m:e>
            <m:r>
              <w:rPr>
                <w:rFonts w:ascii="Cambria Math" w:hAnsi="Cambria Math"/>
                <w:color w:val="000000" w:themeColor="text1"/>
                <w:sz w:val="20"/>
                <w:szCs w:val="20"/>
              </w:rPr>
              <m:t>Heights of Green Dots</m:t>
            </m:r>
          </m:e>
        </m:nary>
        <m:r>
          <w:rPr>
            <w:rFonts w:ascii="Cambria Math" w:hAnsi="Cambria Math"/>
            <w:color w:val="000000" w:themeColor="text1"/>
            <w:sz w:val="20"/>
            <w:szCs w:val="20"/>
          </w:rPr>
          <m:t xml:space="preserve">= </m:t>
        </m:r>
        <m:nary>
          <m:naryPr>
            <m:chr m:val="∑"/>
            <m:limLoc m:val="undOvr"/>
            <m:subHide m:val="1"/>
            <m:supHide m:val="1"/>
            <m:ctrlPr>
              <w:rPr>
                <w:rFonts w:ascii="Cambria Math" w:hAnsi="Cambria Math"/>
                <w:i/>
                <w:color w:val="000000" w:themeColor="text1"/>
                <w:sz w:val="20"/>
                <w:szCs w:val="20"/>
              </w:rPr>
            </m:ctrlPr>
          </m:naryPr>
          <m:sub/>
          <m:sup/>
          <m:e>
            <m:r>
              <w:rPr>
                <w:rFonts w:ascii="Cambria Math" w:hAnsi="Cambria Math"/>
                <w:color w:val="000000" w:themeColor="text1"/>
                <w:sz w:val="20"/>
                <w:szCs w:val="20"/>
              </w:rPr>
              <m:t>Heights of Red Dots</m:t>
            </m:r>
          </m:e>
        </m:nary>
      </m:oMath>
    </w:p>
    <w:p w14:paraId="1800A217" w14:textId="7621F266" w:rsidR="005317C3" w:rsidRPr="003D7A83" w:rsidRDefault="005317C3" w:rsidP="005317C3">
      <w:pPr>
        <w:rPr>
          <w:color w:val="000000" w:themeColor="text1"/>
          <w:sz w:val="20"/>
          <w:szCs w:val="20"/>
        </w:rPr>
      </w:pPr>
    </w:p>
    <w:p w14:paraId="21984F01" w14:textId="666A7402" w:rsidR="00792357" w:rsidRDefault="003D7A83" w:rsidP="00792357">
      <w:pPr>
        <w:rPr>
          <w:color w:val="000000" w:themeColor="text1"/>
          <w:sz w:val="20"/>
          <w:szCs w:val="20"/>
        </w:rPr>
      </w:pPr>
      <w:r>
        <w:rPr>
          <w:color w:val="000000" w:themeColor="text1"/>
          <w:sz w:val="20"/>
          <w:szCs w:val="20"/>
        </w:rPr>
        <w:t>In the central plot, a</w:t>
      </w:r>
      <w:r w:rsidR="00DD0D48">
        <w:rPr>
          <w:color w:val="000000" w:themeColor="text1"/>
          <w:sz w:val="20"/>
          <w:szCs w:val="20"/>
        </w:rPr>
        <w:t xml:space="preserve"> hot color map background d</w:t>
      </w:r>
      <w:r w:rsidR="00724500">
        <w:rPr>
          <w:color w:val="000000" w:themeColor="text1"/>
          <w:sz w:val="20"/>
          <w:szCs w:val="20"/>
        </w:rPr>
        <w:t>isplays a two dimensional probability distribution that reflects the likeliness</w:t>
      </w:r>
      <w:r w:rsidR="00DD0D48">
        <w:rPr>
          <w:color w:val="000000" w:themeColor="text1"/>
          <w:sz w:val="20"/>
          <w:szCs w:val="20"/>
        </w:rPr>
        <w:t xml:space="preserve"> of a </w:t>
      </w:r>
      <w:r w:rsidR="00036625">
        <w:rPr>
          <w:color w:val="000000" w:themeColor="text1"/>
          <w:sz w:val="20"/>
          <w:szCs w:val="20"/>
        </w:rPr>
        <w:t>fi</w:t>
      </w:r>
      <w:r w:rsidR="00724500">
        <w:rPr>
          <w:color w:val="000000" w:themeColor="text1"/>
          <w:sz w:val="20"/>
          <w:szCs w:val="20"/>
        </w:rPr>
        <w:t>nding a trigger located at pixel (or bin intersection)</w:t>
      </w:r>
      <w:r w:rsidR="00DD0D48">
        <w:rPr>
          <w:color w:val="000000" w:themeColor="text1"/>
          <w:sz w:val="20"/>
          <w:szCs w:val="20"/>
        </w:rPr>
        <w:t xml:space="preserve"> by how “hot” it is. </w:t>
      </w:r>
      <w:r>
        <w:rPr>
          <w:color w:val="000000" w:themeColor="text1"/>
          <w:sz w:val="20"/>
          <w:szCs w:val="20"/>
        </w:rPr>
        <w:t xml:space="preserve">Given a pixel in the SNR vs. SNR plane identified by </w:t>
      </w:r>
      <w:r w:rsidR="00361EDA">
        <w:rPr>
          <w:color w:val="000000" w:themeColor="text1"/>
          <w:sz w:val="20"/>
          <w:szCs w:val="20"/>
        </w:rPr>
        <w:t>the bin indexes pair numbered (i,j</w:t>
      </w:r>
      <w:r>
        <w:rPr>
          <w:color w:val="000000" w:themeColor="text1"/>
          <w:sz w:val="20"/>
          <w:szCs w:val="20"/>
        </w:rPr>
        <w:t>),</w:t>
      </w:r>
      <w:r w:rsidR="00724500">
        <w:rPr>
          <w:color w:val="000000" w:themeColor="text1"/>
          <w:sz w:val="20"/>
          <w:szCs w:val="20"/>
        </w:rPr>
        <w:t xml:space="preserve"> two dimensional </w:t>
      </w:r>
      <w:r w:rsidR="008B7BC7">
        <w:rPr>
          <w:color w:val="000000" w:themeColor="text1"/>
          <w:sz w:val="20"/>
          <w:szCs w:val="20"/>
        </w:rPr>
        <w:t>probability is</w:t>
      </w:r>
      <w:r>
        <w:rPr>
          <w:color w:val="000000" w:themeColor="text1"/>
          <w:sz w:val="20"/>
          <w:szCs w:val="20"/>
        </w:rPr>
        <w:t xml:space="preserve"> computed as the produc</w:t>
      </w:r>
      <w:r w:rsidR="00361EDA">
        <w:rPr>
          <w:color w:val="000000" w:themeColor="text1"/>
          <w:sz w:val="20"/>
          <w:szCs w:val="20"/>
        </w:rPr>
        <w:t>t of the single probability of X and Y</w:t>
      </w:r>
      <w:r>
        <w:rPr>
          <w:color w:val="000000" w:themeColor="text1"/>
          <w:sz w:val="20"/>
          <w:szCs w:val="20"/>
        </w:rPr>
        <w:t xml:space="preserve"> channel (as defined in Eq.1 and Eq. 2)</w:t>
      </w:r>
      <w:r w:rsidR="00DD0D48">
        <w:rPr>
          <w:color w:val="000000" w:themeColor="text1"/>
          <w:sz w:val="20"/>
          <w:szCs w:val="20"/>
        </w:rPr>
        <w:t xml:space="preserve">: </w:t>
      </w:r>
    </w:p>
    <w:p w14:paraId="1CD9D00E" w14:textId="77777777" w:rsidR="00792357" w:rsidRDefault="00792357" w:rsidP="00792357">
      <w:pPr>
        <w:rPr>
          <w:color w:val="000000" w:themeColor="text1"/>
          <w:sz w:val="20"/>
          <w:szCs w:val="20"/>
        </w:rPr>
      </w:pPr>
    </w:p>
    <w:p w14:paraId="05909606" w14:textId="54A9E504" w:rsidR="00792357" w:rsidRDefault="00792357" w:rsidP="00792357">
      <w:pPr>
        <w:rPr>
          <w:sz w:val="18"/>
          <w:szCs w:val="18"/>
        </w:rPr>
      </w:pPr>
      <w:r w:rsidRPr="00C02F0A">
        <w:rPr>
          <w:sz w:val="20"/>
          <w:szCs w:val="20"/>
        </w:rPr>
        <w:t>(Eq. 4)</w:t>
      </w:r>
      <m:oMath>
        <m:r>
          <w:rPr>
            <w:rFonts w:ascii="Cambria Math" w:hAnsi="Cambria Math"/>
            <w:sz w:val="18"/>
            <w:szCs w:val="18"/>
          </w:rPr>
          <m:t xml:space="preserve">                        Chance of finding trigger at a Pixel =</m:t>
        </m:r>
        <m:sSub>
          <m:sSubPr>
            <m:ctrlPr>
              <w:rPr>
                <w:rFonts w:ascii="Cambria Math" w:hAnsi="Cambria Math"/>
                <w:i/>
                <w:sz w:val="18"/>
                <w:szCs w:val="18"/>
              </w:rPr>
            </m:ctrlPr>
          </m:sSubPr>
          <m:e>
            <m:r>
              <w:rPr>
                <w:rFonts w:ascii="Cambria Math" w:hAnsi="Cambria Math"/>
                <w:sz w:val="18"/>
                <w:szCs w:val="18"/>
              </w:rPr>
              <m:t xml:space="preserve">Probability </m:t>
            </m:r>
          </m:e>
          <m:sub>
            <m:sSub>
              <m:sSubPr>
                <m:ctrlPr>
                  <w:rPr>
                    <w:rFonts w:ascii="Cambria Math" w:hAnsi="Cambria Math"/>
                    <w:i/>
                    <w:sz w:val="18"/>
                    <w:szCs w:val="18"/>
                  </w:rPr>
                </m:ctrlPr>
              </m:sSubPr>
              <m:e>
                <m:r>
                  <w:rPr>
                    <w:rFonts w:ascii="Cambria Math" w:hAnsi="Cambria Math"/>
                    <w:sz w:val="18"/>
                    <w:szCs w:val="18"/>
                  </w:rPr>
                  <m:t>Bin</m:t>
                </m:r>
              </m:e>
              <m:sub>
                <m:r>
                  <w:rPr>
                    <w:rFonts w:ascii="Cambria Math" w:hAnsi="Cambria Math"/>
                    <w:sz w:val="18"/>
                    <w:szCs w:val="18"/>
                  </w:rPr>
                  <m:t>i</m:t>
                </m:r>
              </m:sub>
            </m:sSub>
          </m:sub>
        </m:sSub>
        <m:r>
          <w:rPr>
            <w:rFonts w:ascii="Cambria Math" w:hAnsi="Cambria Math"/>
            <w:sz w:val="18"/>
            <w:szCs w:val="18"/>
          </w:rPr>
          <m:t>*</m:t>
        </m:r>
        <m:sSub>
          <m:sSubPr>
            <m:ctrlPr>
              <w:rPr>
                <w:rFonts w:ascii="Cambria Math" w:hAnsi="Cambria Math"/>
                <w:i/>
                <w:sz w:val="18"/>
                <w:szCs w:val="18"/>
              </w:rPr>
            </m:ctrlPr>
          </m:sSubPr>
          <m:e>
            <m:r>
              <w:rPr>
                <w:rFonts w:ascii="Cambria Math" w:hAnsi="Cambria Math"/>
                <w:sz w:val="18"/>
                <w:szCs w:val="18"/>
              </w:rPr>
              <m:t xml:space="preserve">Probability </m:t>
            </m:r>
          </m:e>
          <m:sub>
            <m:sSub>
              <m:sSubPr>
                <m:ctrlPr>
                  <w:rPr>
                    <w:rFonts w:ascii="Cambria Math" w:hAnsi="Cambria Math"/>
                    <w:i/>
                    <w:sz w:val="18"/>
                    <w:szCs w:val="18"/>
                  </w:rPr>
                </m:ctrlPr>
              </m:sSubPr>
              <m:e>
                <m:r>
                  <w:rPr>
                    <w:rFonts w:ascii="Cambria Math" w:hAnsi="Cambria Math"/>
                    <w:sz w:val="18"/>
                    <w:szCs w:val="18"/>
                  </w:rPr>
                  <m:t>Bin</m:t>
                </m:r>
              </m:e>
              <m:sub>
                <m:r>
                  <w:rPr>
                    <w:rFonts w:ascii="Cambria Math" w:hAnsi="Cambria Math"/>
                    <w:sz w:val="18"/>
                    <w:szCs w:val="18"/>
                  </w:rPr>
                  <m:t>j</m:t>
                </m:r>
              </m:sub>
            </m:sSub>
          </m:sub>
        </m:sSub>
        <m:r>
          <w:rPr>
            <w:rFonts w:ascii="Cambria Math" w:hAnsi="Cambria Math"/>
            <w:sz w:val="18"/>
            <w:szCs w:val="18"/>
          </w:rPr>
          <m:t xml:space="preserve"> </m:t>
        </m:r>
      </m:oMath>
    </w:p>
    <w:p w14:paraId="1792C48A" w14:textId="77777777" w:rsidR="00792357" w:rsidRDefault="00792357" w:rsidP="00792357">
      <w:pPr>
        <w:rPr>
          <w:color w:val="000000" w:themeColor="text1"/>
          <w:sz w:val="20"/>
          <w:szCs w:val="20"/>
        </w:rPr>
      </w:pPr>
    </w:p>
    <w:p w14:paraId="7768D503" w14:textId="1CF16FA8" w:rsidR="00DD0D48" w:rsidRDefault="00792357" w:rsidP="00792357">
      <w:pPr>
        <w:rPr>
          <w:sz w:val="18"/>
          <w:szCs w:val="18"/>
        </w:rPr>
      </w:pPr>
      <w:r w:rsidRPr="00C02F0A">
        <w:rPr>
          <w:sz w:val="20"/>
          <w:szCs w:val="20"/>
        </w:rPr>
        <w:t>(Eq. 5)</w:t>
      </w:r>
      <w:r>
        <w:rPr>
          <w:sz w:val="18"/>
          <w:szCs w:val="18"/>
        </w:rPr>
        <w:t xml:space="preserve">                                             </w:t>
      </w:r>
      <m:oMath>
        <m:sSub>
          <m:sSubPr>
            <m:ctrlPr>
              <w:rPr>
                <w:rFonts w:ascii="Cambria Math" w:hAnsi="Cambria Math"/>
                <w:i/>
                <w:sz w:val="18"/>
                <w:szCs w:val="18"/>
              </w:rPr>
            </m:ctrlPr>
          </m:sSubPr>
          <m:e>
            <m:r>
              <w:rPr>
                <w:rFonts w:ascii="Cambria Math" w:hAnsi="Cambria Math"/>
                <w:sz w:val="18"/>
                <w:szCs w:val="18"/>
              </w:rPr>
              <m:t xml:space="preserve">Probability </m:t>
            </m:r>
          </m:e>
          <m:sub>
            <m:sSub>
              <m:sSubPr>
                <m:ctrlPr>
                  <w:rPr>
                    <w:rFonts w:ascii="Cambria Math" w:hAnsi="Cambria Math"/>
                    <w:i/>
                    <w:sz w:val="18"/>
                    <w:szCs w:val="18"/>
                  </w:rPr>
                </m:ctrlPr>
              </m:sSubPr>
              <m:e>
                <m:r>
                  <w:rPr>
                    <w:rFonts w:ascii="Cambria Math" w:hAnsi="Cambria Math"/>
                    <w:sz w:val="18"/>
                    <w:szCs w:val="18"/>
                  </w:rPr>
                  <m:t>Bin</m:t>
                </m:r>
              </m:e>
              <m:sub>
                <m:r>
                  <w:rPr>
                    <w:rFonts w:ascii="Cambria Math" w:hAnsi="Cambria Math"/>
                    <w:sz w:val="18"/>
                    <w:szCs w:val="18"/>
                  </w:rPr>
                  <m:t>x</m:t>
                </m:r>
              </m:sub>
            </m:sSub>
          </m:sub>
        </m:sSub>
        <m:r>
          <w:rPr>
            <w:rFonts w:ascii="Cambria Math" w:hAnsi="Cambria Math"/>
            <w:sz w:val="18"/>
            <w:szCs w:val="18"/>
          </w:rPr>
          <m:t>=</m:t>
        </m:r>
        <m:f>
          <m:fPr>
            <m:ctrlPr>
              <w:rPr>
                <w:rFonts w:ascii="Cambria Math" w:hAnsi="Cambria Math"/>
                <w:i/>
                <w:sz w:val="18"/>
                <w:szCs w:val="18"/>
              </w:rPr>
            </m:ctrlPr>
          </m:fPr>
          <m:num>
            <m:nary>
              <m:naryPr>
                <m:chr m:val="∑"/>
                <m:limLoc m:val="undOvr"/>
                <m:subHide m:val="1"/>
                <m:supHide m:val="1"/>
                <m:ctrlPr>
                  <w:rPr>
                    <w:rFonts w:ascii="Cambria Math" w:hAnsi="Cambria Math"/>
                    <w:i/>
                    <w:sz w:val="18"/>
                    <w:szCs w:val="18"/>
                  </w:rPr>
                </m:ctrlPr>
              </m:naryPr>
              <m:sub/>
              <m:sup/>
              <m:e>
                <m:r>
                  <w:rPr>
                    <w:rFonts w:ascii="Cambria Math" w:hAnsi="Cambria Math"/>
                    <w:sz w:val="18"/>
                    <w:szCs w:val="18"/>
                  </w:rPr>
                  <m:t>Triggers from Channel x in Bi</m:t>
                </m:r>
                <m:sSub>
                  <m:sSubPr>
                    <m:ctrlPr>
                      <w:rPr>
                        <w:rFonts w:ascii="Cambria Math" w:hAnsi="Cambria Math"/>
                        <w:i/>
                        <w:sz w:val="18"/>
                        <w:szCs w:val="18"/>
                      </w:rPr>
                    </m:ctrlPr>
                  </m:sSubPr>
                  <m:e>
                    <m:r>
                      <w:rPr>
                        <w:rFonts w:ascii="Cambria Math" w:hAnsi="Cambria Math"/>
                        <w:sz w:val="18"/>
                        <w:szCs w:val="18"/>
                      </w:rPr>
                      <m:t>n</m:t>
                    </m:r>
                  </m:e>
                  <m:sub>
                    <m:r>
                      <w:rPr>
                        <w:rFonts w:ascii="Cambria Math" w:hAnsi="Cambria Math"/>
                        <w:sz w:val="18"/>
                        <w:szCs w:val="18"/>
                      </w:rPr>
                      <m:t>i</m:t>
                    </m:r>
                  </m:sub>
                </m:sSub>
              </m:e>
            </m:nary>
          </m:num>
          <m:den>
            <m:nary>
              <m:naryPr>
                <m:chr m:val="∑"/>
                <m:limLoc m:val="undOvr"/>
                <m:subHide m:val="1"/>
                <m:supHide m:val="1"/>
                <m:ctrlPr>
                  <w:rPr>
                    <w:rFonts w:ascii="Cambria Math" w:hAnsi="Cambria Math"/>
                    <w:i/>
                    <w:sz w:val="18"/>
                    <w:szCs w:val="18"/>
                  </w:rPr>
                </m:ctrlPr>
              </m:naryPr>
              <m:sub/>
              <m:sup/>
              <m:e>
                <m:r>
                  <w:rPr>
                    <w:rFonts w:ascii="Cambria Math" w:hAnsi="Cambria Math"/>
                    <w:sz w:val="18"/>
                    <w:szCs w:val="18"/>
                  </w:rPr>
                  <m:t>All Triggers in Channel</m:t>
                </m:r>
              </m:e>
            </m:nary>
            <m:r>
              <w:rPr>
                <w:rFonts w:ascii="Cambria Math" w:hAnsi="Cambria Math"/>
                <w:sz w:val="18"/>
                <w:szCs w:val="18"/>
              </w:rPr>
              <m:t xml:space="preserve"> x</m:t>
            </m:r>
          </m:den>
        </m:f>
        <m:r>
          <w:rPr>
            <w:rFonts w:ascii="Cambria Math" w:hAnsi="Cambria Math"/>
            <w:sz w:val="18"/>
            <w:szCs w:val="18"/>
          </w:rPr>
          <m:t xml:space="preserve"> </m:t>
        </m:r>
      </m:oMath>
    </w:p>
    <w:p w14:paraId="785C3959" w14:textId="77777777" w:rsidR="00792357" w:rsidRPr="00792357" w:rsidRDefault="00792357" w:rsidP="00792357">
      <w:pPr>
        <w:rPr>
          <w:color w:val="000000" w:themeColor="text1"/>
          <w:sz w:val="20"/>
          <w:szCs w:val="20"/>
        </w:rPr>
      </w:pPr>
    </w:p>
    <w:p w14:paraId="0DB14755" w14:textId="526DACDC" w:rsidR="008B7BC7" w:rsidRPr="00792357" w:rsidRDefault="00792357" w:rsidP="00792357">
      <w:pPr>
        <w:rPr>
          <w:sz w:val="22"/>
          <w:szCs w:val="22"/>
        </w:rPr>
      </w:pPr>
      <w:r w:rsidRPr="00C02F0A">
        <w:rPr>
          <w:sz w:val="20"/>
          <w:szCs w:val="20"/>
        </w:rPr>
        <w:t>(Eq. 6)</w:t>
      </w:r>
      <w:r>
        <w:rPr>
          <w:sz w:val="22"/>
          <w:szCs w:val="22"/>
        </w:rPr>
        <w:t xml:space="preserve">                                     </w:t>
      </w:r>
      <m:oMath>
        <m:sSub>
          <m:sSubPr>
            <m:ctrlPr>
              <w:rPr>
                <w:rFonts w:ascii="Cambria Math" w:hAnsi="Cambria Math"/>
                <w:i/>
                <w:sz w:val="18"/>
                <w:szCs w:val="18"/>
              </w:rPr>
            </m:ctrlPr>
          </m:sSubPr>
          <m:e>
            <m:r>
              <w:rPr>
                <w:rFonts w:ascii="Cambria Math" w:hAnsi="Cambria Math"/>
                <w:sz w:val="18"/>
                <w:szCs w:val="18"/>
              </w:rPr>
              <m:t>Probability</m:t>
            </m:r>
          </m:e>
          <m:sub>
            <m:sSub>
              <m:sSubPr>
                <m:ctrlPr>
                  <w:rPr>
                    <w:rFonts w:ascii="Cambria Math" w:hAnsi="Cambria Math"/>
                    <w:i/>
                    <w:sz w:val="18"/>
                    <w:szCs w:val="18"/>
                  </w:rPr>
                </m:ctrlPr>
              </m:sSubPr>
              <m:e>
                <m:r>
                  <w:rPr>
                    <w:rFonts w:ascii="Cambria Math" w:hAnsi="Cambria Math"/>
                    <w:sz w:val="18"/>
                    <w:szCs w:val="18"/>
                  </w:rPr>
                  <m:t>Bin</m:t>
                </m:r>
              </m:e>
              <m:sub>
                <m:r>
                  <w:rPr>
                    <w:rFonts w:ascii="Cambria Math" w:hAnsi="Cambria Math"/>
                    <w:sz w:val="18"/>
                    <w:szCs w:val="18"/>
                  </w:rPr>
                  <m:t>y</m:t>
                </m:r>
              </m:sub>
            </m:sSub>
          </m:sub>
        </m:sSub>
        <m:r>
          <w:rPr>
            <w:rFonts w:ascii="Cambria Math" w:hAnsi="Cambria Math"/>
            <w:sz w:val="18"/>
            <w:szCs w:val="18"/>
          </w:rPr>
          <m:t>=</m:t>
        </m:r>
        <m:f>
          <m:fPr>
            <m:ctrlPr>
              <w:rPr>
                <w:rFonts w:ascii="Cambria Math" w:hAnsi="Cambria Math"/>
                <w:i/>
                <w:sz w:val="18"/>
                <w:szCs w:val="18"/>
              </w:rPr>
            </m:ctrlPr>
          </m:fPr>
          <m:num>
            <m:r>
              <w:rPr>
                <w:rFonts w:ascii="Cambria Math" w:hAnsi="Cambria Math"/>
                <w:sz w:val="18"/>
                <w:szCs w:val="18"/>
              </w:rPr>
              <m:t xml:space="preserve"> </m:t>
            </m:r>
            <m:nary>
              <m:naryPr>
                <m:chr m:val="∑"/>
                <m:limLoc m:val="undOvr"/>
                <m:subHide m:val="1"/>
                <m:supHide m:val="1"/>
                <m:ctrlPr>
                  <w:rPr>
                    <w:rFonts w:ascii="Cambria Math" w:hAnsi="Cambria Math"/>
                    <w:i/>
                    <w:sz w:val="18"/>
                    <w:szCs w:val="18"/>
                  </w:rPr>
                </m:ctrlPr>
              </m:naryPr>
              <m:sub/>
              <m:sup/>
              <m:e>
                <m:r>
                  <w:rPr>
                    <w:rFonts w:ascii="Cambria Math" w:hAnsi="Cambria Math"/>
                    <w:sz w:val="18"/>
                    <w:szCs w:val="18"/>
                  </w:rPr>
                  <m:t>Triggers from Channel y in Bi</m:t>
                </m:r>
                <m:sSub>
                  <m:sSubPr>
                    <m:ctrlPr>
                      <w:rPr>
                        <w:rFonts w:ascii="Cambria Math" w:hAnsi="Cambria Math"/>
                        <w:i/>
                        <w:sz w:val="18"/>
                        <w:szCs w:val="18"/>
                      </w:rPr>
                    </m:ctrlPr>
                  </m:sSubPr>
                  <m:e>
                    <m:r>
                      <w:rPr>
                        <w:rFonts w:ascii="Cambria Math" w:hAnsi="Cambria Math"/>
                        <w:sz w:val="18"/>
                        <w:szCs w:val="18"/>
                      </w:rPr>
                      <m:t>n</m:t>
                    </m:r>
                  </m:e>
                  <m:sub>
                    <m:r>
                      <w:rPr>
                        <w:rFonts w:ascii="Cambria Math" w:hAnsi="Cambria Math"/>
                        <w:sz w:val="18"/>
                        <w:szCs w:val="18"/>
                      </w:rPr>
                      <m:t>j</m:t>
                    </m:r>
                  </m:sub>
                </m:sSub>
              </m:e>
            </m:nary>
          </m:num>
          <m:den>
            <m:nary>
              <m:naryPr>
                <m:chr m:val="∑"/>
                <m:limLoc m:val="undOvr"/>
                <m:subHide m:val="1"/>
                <m:supHide m:val="1"/>
                <m:ctrlPr>
                  <w:rPr>
                    <w:rFonts w:ascii="Cambria Math" w:hAnsi="Cambria Math"/>
                    <w:i/>
                    <w:sz w:val="18"/>
                    <w:szCs w:val="18"/>
                  </w:rPr>
                </m:ctrlPr>
              </m:naryPr>
              <m:sub/>
              <m:sup/>
              <m:e>
                <m:r>
                  <w:rPr>
                    <w:rFonts w:ascii="Cambria Math" w:hAnsi="Cambria Math"/>
                    <w:sz w:val="18"/>
                    <w:szCs w:val="18"/>
                  </w:rPr>
                  <m:t>All Triggers in Channel y</m:t>
                </m:r>
              </m:e>
            </m:nary>
          </m:den>
        </m:f>
      </m:oMath>
    </w:p>
    <w:p w14:paraId="44E376A8" w14:textId="77777777" w:rsidR="008B7BC7" w:rsidRDefault="008B7BC7" w:rsidP="008B7BC7">
      <w:pPr>
        <w:jc w:val="center"/>
        <w:rPr>
          <w:sz w:val="18"/>
          <w:szCs w:val="18"/>
        </w:rPr>
      </w:pPr>
    </w:p>
    <w:p w14:paraId="135A2C47" w14:textId="1F43CDB1" w:rsidR="005317C3" w:rsidRDefault="007131F3" w:rsidP="008B7BC7">
      <w:pPr>
        <w:jc w:val="center"/>
        <w:rPr>
          <w:sz w:val="18"/>
          <w:szCs w:val="18"/>
        </w:rPr>
      </w:pPr>
      <w:r>
        <w:rPr>
          <w:sz w:val="18"/>
          <w:szCs w:val="18"/>
        </w:rPr>
        <w:t xml:space="preserve">Where Channel x and </w:t>
      </w:r>
      <w:r w:rsidR="005317C3">
        <w:rPr>
          <w:sz w:val="18"/>
          <w:szCs w:val="18"/>
        </w:rPr>
        <w:t xml:space="preserve">Channel y are the channels at the noted axes. </w:t>
      </w:r>
    </w:p>
    <w:p w14:paraId="46C458B3" w14:textId="77777777" w:rsidR="003D7A83" w:rsidRPr="008B7BC7" w:rsidRDefault="003D7A83" w:rsidP="008B7BC7">
      <w:pPr>
        <w:jc w:val="center"/>
        <w:rPr>
          <w:sz w:val="18"/>
          <w:szCs w:val="18"/>
        </w:rPr>
      </w:pPr>
    </w:p>
    <w:p w14:paraId="6C669617" w14:textId="5259992F" w:rsidR="008B7BC7" w:rsidRDefault="003D7A83" w:rsidP="00DD0D48">
      <w:pPr>
        <w:rPr>
          <w:color w:val="000000" w:themeColor="text1"/>
          <w:sz w:val="20"/>
          <w:szCs w:val="20"/>
        </w:rPr>
      </w:pPr>
      <w:r>
        <w:rPr>
          <w:color w:val="000000" w:themeColor="text1"/>
          <w:sz w:val="20"/>
          <w:szCs w:val="20"/>
        </w:rPr>
        <w:t xml:space="preserve">In the central plot, overlapped to the hot color map, is the scatter plot of the coincident dataset (green dots). </w:t>
      </w:r>
    </w:p>
    <w:p w14:paraId="487BD9A6" w14:textId="77777777" w:rsidR="003D7A83" w:rsidRDefault="003D7A83" w:rsidP="00DD0D48">
      <w:pPr>
        <w:rPr>
          <w:color w:val="000000" w:themeColor="text1"/>
          <w:sz w:val="20"/>
          <w:szCs w:val="20"/>
        </w:rPr>
      </w:pPr>
    </w:p>
    <w:p w14:paraId="78D9C4A4" w14:textId="77777777" w:rsidR="009F7E36" w:rsidRPr="00E1266D" w:rsidRDefault="009F7E36" w:rsidP="009F7E36">
      <w:pPr>
        <w:rPr>
          <w:i/>
          <w:color w:val="000000" w:themeColor="text1"/>
          <w:sz w:val="20"/>
          <w:szCs w:val="20"/>
        </w:rPr>
      </w:pPr>
      <w:r w:rsidRPr="00A303D8">
        <w:rPr>
          <w:i/>
          <w:color w:val="000000" w:themeColor="text1"/>
          <w:sz w:val="20"/>
          <w:szCs w:val="20"/>
          <w:u w:val="single"/>
        </w:rPr>
        <w:t>Region of Interest</w:t>
      </w:r>
    </w:p>
    <w:p w14:paraId="560AD6A8" w14:textId="54B99323" w:rsidR="009F7E36" w:rsidRDefault="009F7E36" w:rsidP="00DD0D48">
      <w:pPr>
        <w:rPr>
          <w:color w:val="000000" w:themeColor="text1"/>
          <w:sz w:val="20"/>
          <w:szCs w:val="20"/>
        </w:rPr>
      </w:pPr>
      <w:r>
        <w:rPr>
          <w:color w:val="000000" w:themeColor="text1"/>
        </w:rPr>
        <w:t xml:space="preserve">   </w:t>
      </w:r>
      <w:r>
        <w:rPr>
          <w:color w:val="000000" w:themeColor="text1"/>
          <w:sz w:val="20"/>
          <w:szCs w:val="20"/>
        </w:rPr>
        <w:t>ROI are established when interesting data, such as trigger clusters, are present</w:t>
      </w:r>
      <w:r w:rsidR="00792357">
        <w:rPr>
          <w:color w:val="000000" w:themeColor="text1"/>
          <w:sz w:val="20"/>
          <w:szCs w:val="20"/>
        </w:rPr>
        <w:t>.</w:t>
      </w:r>
      <w:r>
        <w:rPr>
          <w:color w:val="000000" w:themeColor="text1"/>
          <w:sz w:val="20"/>
          <w:szCs w:val="20"/>
        </w:rPr>
        <w:t xml:space="preserve"> When observing a trigger cluster between two channels, for example the blue box in </w:t>
      </w:r>
      <w:r>
        <w:rPr>
          <w:b/>
          <w:color w:val="000000" w:themeColor="text1"/>
          <w:sz w:val="20"/>
          <w:szCs w:val="20"/>
        </w:rPr>
        <w:t xml:space="preserve">(Figure 2), </w:t>
      </w:r>
      <w:r w:rsidRPr="000F7C9A">
        <w:rPr>
          <w:color w:val="000000" w:themeColor="text1"/>
          <w:sz w:val="20"/>
          <w:szCs w:val="20"/>
        </w:rPr>
        <w:t>i</w:t>
      </w:r>
      <w:r>
        <w:rPr>
          <w:color w:val="000000" w:themeColor="text1"/>
          <w:sz w:val="20"/>
          <w:szCs w:val="20"/>
        </w:rPr>
        <w:t xml:space="preserve">t indicates that either one channel is coupling into the other, or both share a common source. In the case of </w:t>
      </w:r>
      <w:r>
        <w:rPr>
          <w:b/>
          <w:color w:val="000000" w:themeColor="text1"/>
          <w:sz w:val="20"/>
          <w:szCs w:val="20"/>
        </w:rPr>
        <w:t>(Figure 2</w:t>
      </w:r>
      <w:r w:rsidRPr="005911C0">
        <w:rPr>
          <w:b/>
          <w:color w:val="000000" w:themeColor="text1"/>
          <w:sz w:val="20"/>
          <w:szCs w:val="20"/>
        </w:rPr>
        <w:t>)</w:t>
      </w:r>
      <w:r>
        <w:rPr>
          <w:color w:val="000000" w:themeColor="text1"/>
          <w:sz w:val="20"/>
          <w:szCs w:val="20"/>
        </w:rPr>
        <w:t xml:space="preserve"> the ROI indicates the latter. When plotting an auxiliary channel against the Interferometer output channel it usually indicates the former; therefore the incentive behind these specific plots is the identification of a coupling source. A </w:t>
      </w:r>
      <w:r w:rsidRPr="002E2C09">
        <w:rPr>
          <w:i/>
          <w:color w:val="000000" w:themeColor="text1"/>
          <w:sz w:val="20"/>
          <w:szCs w:val="20"/>
        </w:rPr>
        <w:t>MatLab</w:t>
      </w:r>
      <w:r>
        <w:rPr>
          <w:color w:val="000000" w:themeColor="text1"/>
          <w:sz w:val="20"/>
          <w:szCs w:val="20"/>
        </w:rPr>
        <w:t xml:space="preserve"> script was written in order to isolate and store the information of the</w:t>
      </w:r>
      <w:r w:rsidR="00A85DFD">
        <w:rPr>
          <w:color w:val="000000" w:themeColor="text1"/>
          <w:sz w:val="20"/>
          <w:szCs w:val="20"/>
        </w:rPr>
        <w:t xml:space="preserve"> ROI</w:t>
      </w:r>
      <w:r>
        <w:rPr>
          <w:color w:val="000000" w:themeColor="text1"/>
          <w:sz w:val="20"/>
          <w:szCs w:val="20"/>
        </w:rPr>
        <w:t xml:space="preserve"> data subsets (trigger clusters) onto the </w:t>
      </w:r>
      <w:r w:rsidRPr="002E2C09">
        <w:rPr>
          <w:i/>
          <w:color w:val="000000" w:themeColor="text1"/>
          <w:sz w:val="20"/>
          <w:szCs w:val="20"/>
        </w:rPr>
        <w:t>MatLab</w:t>
      </w:r>
      <w:r>
        <w:rPr>
          <w:color w:val="000000" w:themeColor="text1"/>
          <w:sz w:val="20"/>
          <w:szCs w:val="20"/>
        </w:rPr>
        <w:t xml:space="preserve"> workspace. The trigger information then allows us to plot the </w:t>
      </w:r>
      <w:r w:rsidR="00A85DFD">
        <w:rPr>
          <w:color w:val="000000" w:themeColor="text1"/>
          <w:sz w:val="20"/>
          <w:szCs w:val="20"/>
        </w:rPr>
        <w:t xml:space="preserve">ROI </w:t>
      </w:r>
      <w:r>
        <w:rPr>
          <w:color w:val="000000" w:themeColor="text1"/>
          <w:sz w:val="20"/>
          <w:szCs w:val="20"/>
        </w:rPr>
        <w:t>triggers in time, which may show correlation to the periodic behavior of the infras</w:t>
      </w:r>
      <w:r w:rsidR="00792357">
        <w:rPr>
          <w:color w:val="000000" w:themeColor="text1"/>
          <w:sz w:val="20"/>
          <w:szCs w:val="20"/>
        </w:rPr>
        <w:t>tructure machinery used at Virgo</w:t>
      </w:r>
      <w:r>
        <w:rPr>
          <w:color w:val="000000" w:themeColor="text1"/>
          <w:sz w:val="20"/>
          <w:szCs w:val="20"/>
        </w:rPr>
        <w:t xml:space="preserve">. </w:t>
      </w:r>
    </w:p>
    <w:p w14:paraId="52567EC8" w14:textId="77777777" w:rsidR="003D7A83" w:rsidRDefault="003D7A83" w:rsidP="00DD0D48">
      <w:pPr>
        <w:rPr>
          <w:color w:val="000000" w:themeColor="text1"/>
          <w:sz w:val="20"/>
          <w:szCs w:val="20"/>
        </w:rPr>
      </w:pPr>
    </w:p>
    <w:p w14:paraId="75E5D108" w14:textId="02273B39" w:rsidR="00C6013A" w:rsidRDefault="009F7E36" w:rsidP="00DD0D48">
      <w:pPr>
        <w:rPr>
          <w:color w:val="000000" w:themeColor="text1"/>
          <w:sz w:val="20"/>
          <w:szCs w:val="20"/>
        </w:rPr>
      </w:pPr>
      <w:r>
        <w:rPr>
          <w:color w:val="000000" w:themeColor="text1"/>
          <w:sz w:val="20"/>
          <w:szCs w:val="20"/>
        </w:rPr>
        <w:t xml:space="preserve">     As a </w:t>
      </w:r>
      <w:r w:rsidR="00DD0D48">
        <w:rPr>
          <w:color w:val="000000" w:themeColor="text1"/>
          <w:sz w:val="20"/>
          <w:szCs w:val="20"/>
        </w:rPr>
        <w:t xml:space="preserve">sanity check, a </w:t>
      </w:r>
      <w:r w:rsidR="00E952E1">
        <w:rPr>
          <w:color w:val="000000" w:themeColor="text1"/>
          <w:sz w:val="20"/>
          <w:szCs w:val="20"/>
        </w:rPr>
        <w:t>fake</w:t>
      </w:r>
      <w:r w:rsidR="00F17D6A">
        <w:rPr>
          <w:color w:val="000000" w:themeColor="text1"/>
          <w:sz w:val="20"/>
          <w:szCs w:val="20"/>
        </w:rPr>
        <w:t xml:space="preserve"> 10-</w:t>
      </w:r>
      <w:r w:rsidR="00DD0D48">
        <w:rPr>
          <w:color w:val="000000" w:themeColor="text1"/>
          <w:sz w:val="20"/>
          <w:szCs w:val="20"/>
        </w:rPr>
        <w:t xml:space="preserve">second </w:t>
      </w:r>
      <w:r w:rsidR="00F17D6A">
        <w:rPr>
          <w:color w:val="000000" w:themeColor="text1"/>
          <w:sz w:val="20"/>
          <w:szCs w:val="20"/>
        </w:rPr>
        <w:t>offset</w:t>
      </w:r>
      <w:r>
        <w:rPr>
          <w:color w:val="000000" w:themeColor="text1"/>
          <w:sz w:val="20"/>
          <w:szCs w:val="20"/>
        </w:rPr>
        <w:t xml:space="preserve"> is</w:t>
      </w:r>
      <w:r w:rsidR="00F17D6A">
        <w:rPr>
          <w:color w:val="000000" w:themeColor="text1"/>
          <w:sz w:val="20"/>
          <w:szCs w:val="20"/>
        </w:rPr>
        <w:t xml:space="preserve"> added</w:t>
      </w:r>
      <w:r>
        <w:rPr>
          <w:color w:val="000000" w:themeColor="text1"/>
          <w:sz w:val="20"/>
          <w:szCs w:val="20"/>
        </w:rPr>
        <w:t xml:space="preserve"> to the time vector of one of the two channels</w:t>
      </w:r>
      <w:r w:rsidR="00036625">
        <w:rPr>
          <w:color w:val="000000" w:themeColor="text1"/>
          <w:sz w:val="20"/>
          <w:szCs w:val="20"/>
        </w:rPr>
        <w:t xml:space="preserve">. </w:t>
      </w:r>
      <w:r w:rsidR="009747F8">
        <w:rPr>
          <w:color w:val="000000" w:themeColor="text1"/>
          <w:sz w:val="20"/>
          <w:szCs w:val="20"/>
        </w:rPr>
        <w:t xml:space="preserve">The presence or absence of green triggers gave indication of fake or real coincidence, respectively. </w:t>
      </w:r>
    </w:p>
    <w:p w14:paraId="61DC004C" w14:textId="5B32EA7E" w:rsidR="00E1266D" w:rsidRDefault="00E1266D" w:rsidP="00DD0D48">
      <w:pPr>
        <w:rPr>
          <w:color w:val="000000" w:themeColor="text1"/>
          <w:sz w:val="20"/>
          <w:szCs w:val="20"/>
        </w:rPr>
      </w:pPr>
    </w:p>
    <w:p w14:paraId="141FFF01" w14:textId="70C0AE98" w:rsidR="005346A3" w:rsidRDefault="005346A3" w:rsidP="00DD0D48">
      <w:pPr>
        <w:rPr>
          <w:b/>
          <w:color w:val="000000" w:themeColor="text1"/>
          <w:sz w:val="20"/>
          <w:szCs w:val="20"/>
        </w:rPr>
      </w:pPr>
    </w:p>
    <w:p w14:paraId="36A1BE4B" w14:textId="4B5ACA5A" w:rsidR="00E1266D" w:rsidRDefault="003D7A83" w:rsidP="00321C41">
      <w:pPr>
        <w:ind w:left="720"/>
        <w:rPr>
          <w:b/>
          <w:color w:val="000000" w:themeColor="text1"/>
          <w:sz w:val="20"/>
          <w:szCs w:val="20"/>
        </w:rPr>
      </w:pPr>
      <w:r>
        <w:rPr>
          <w:b/>
          <w:noProof/>
          <w:color w:val="000000" w:themeColor="text1"/>
          <w:sz w:val="20"/>
          <w:szCs w:val="20"/>
        </w:rPr>
        <w:drawing>
          <wp:anchor distT="0" distB="0" distL="114300" distR="114300" simplePos="0" relativeHeight="251727872" behindDoc="0" locked="0" layoutInCell="1" allowOverlap="1" wp14:anchorId="27B21F62" wp14:editId="0829DA37">
            <wp:simplePos x="0" y="0"/>
            <wp:positionH relativeFrom="column">
              <wp:posOffset>0</wp:posOffset>
            </wp:positionH>
            <wp:positionV relativeFrom="paragraph">
              <wp:posOffset>-571500</wp:posOffset>
            </wp:positionV>
            <wp:extent cx="4343400" cy="3260725"/>
            <wp:effectExtent l="0" t="0" r="0" b="0"/>
            <wp:wrapTight wrapText="bothSides">
              <wp:wrapPolygon edited="0">
                <wp:start x="0" y="0"/>
                <wp:lineTo x="0" y="21369"/>
                <wp:lineTo x="21474" y="21369"/>
                <wp:lineTo x="21474" y="0"/>
                <wp:lineTo x="0" y="0"/>
              </wp:wrapPolygon>
            </wp:wrapTight>
            <wp:docPr id="11" name="Picture 11" descr="Macintosh HD:Users:danielvander-hyde:Desktop:Screen Shot 2013-07-26 at 9.49.47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danielvander-hyde:Desktop:Screen Shot 2013-07-26 at 9.49.47 AM.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43400" cy="3260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0E093A" w14:textId="5B9FFE2D" w:rsidR="00E1266D" w:rsidRDefault="00E1266D" w:rsidP="00321C41">
      <w:pPr>
        <w:ind w:left="720"/>
        <w:rPr>
          <w:b/>
          <w:color w:val="000000" w:themeColor="text1"/>
          <w:sz w:val="20"/>
          <w:szCs w:val="20"/>
        </w:rPr>
      </w:pPr>
    </w:p>
    <w:p w14:paraId="1384E8F0" w14:textId="77777777" w:rsidR="00E1266D" w:rsidRDefault="00E1266D" w:rsidP="00321C41">
      <w:pPr>
        <w:ind w:left="720"/>
        <w:rPr>
          <w:b/>
          <w:color w:val="000000" w:themeColor="text1"/>
          <w:sz w:val="20"/>
          <w:szCs w:val="20"/>
        </w:rPr>
      </w:pPr>
    </w:p>
    <w:p w14:paraId="6CE90432" w14:textId="77777777" w:rsidR="00E1266D" w:rsidRDefault="00E1266D" w:rsidP="00321C41">
      <w:pPr>
        <w:ind w:left="720"/>
        <w:rPr>
          <w:b/>
          <w:color w:val="000000" w:themeColor="text1"/>
          <w:sz w:val="20"/>
          <w:szCs w:val="20"/>
        </w:rPr>
      </w:pPr>
    </w:p>
    <w:p w14:paraId="7CB1B49D" w14:textId="2C03E478" w:rsidR="00DD0D48" w:rsidRPr="005346A3" w:rsidRDefault="007A0A49" w:rsidP="00321C41">
      <w:pPr>
        <w:ind w:left="720"/>
        <w:rPr>
          <w:color w:val="000000" w:themeColor="text1"/>
          <w:sz w:val="20"/>
          <w:szCs w:val="20"/>
        </w:rPr>
      </w:pPr>
      <w:r>
        <w:rPr>
          <w:b/>
          <w:color w:val="000000" w:themeColor="text1"/>
          <w:sz w:val="20"/>
          <w:szCs w:val="20"/>
        </w:rPr>
        <w:t xml:space="preserve">(Figure </w:t>
      </w:r>
      <w:r w:rsidR="00E952E1">
        <w:rPr>
          <w:b/>
          <w:color w:val="000000" w:themeColor="text1"/>
          <w:sz w:val="20"/>
          <w:szCs w:val="20"/>
        </w:rPr>
        <w:t>3)</w:t>
      </w:r>
      <w:r w:rsidR="00741113">
        <w:rPr>
          <w:b/>
          <w:color w:val="000000" w:themeColor="text1"/>
          <w:sz w:val="20"/>
          <w:szCs w:val="20"/>
        </w:rPr>
        <w:t xml:space="preserve"> </w:t>
      </w:r>
      <w:r w:rsidR="00A93768" w:rsidRPr="00A144C1">
        <w:rPr>
          <w:i/>
          <w:color w:val="000000" w:themeColor="text1"/>
          <w:sz w:val="18"/>
          <w:szCs w:val="18"/>
        </w:rPr>
        <w:t xml:space="preserve">This figure is the same plot as </w:t>
      </w:r>
      <w:r w:rsidR="00E952E1" w:rsidRPr="00A144C1">
        <w:rPr>
          <w:b/>
          <w:i/>
          <w:color w:val="000000" w:themeColor="text1"/>
          <w:sz w:val="18"/>
          <w:szCs w:val="18"/>
        </w:rPr>
        <w:t>(Figure 2</w:t>
      </w:r>
      <w:r w:rsidR="00A93768" w:rsidRPr="00A144C1">
        <w:rPr>
          <w:b/>
          <w:i/>
          <w:color w:val="000000" w:themeColor="text1"/>
          <w:sz w:val="18"/>
          <w:szCs w:val="18"/>
        </w:rPr>
        <w:t>)</w:t>
      </w:r>
      <w:r w:rsidR="00A93768" w:rsidRPr="00A144C1">
        <w:rPr>
          <w:i/>
          <w:color w:val="000000" w:themeColor="text1"/>
          <w:sz w:val="18"/>
          <w:szCs w:val="18"/>
        </w:rPr>
        <w:t xml:space="preserve"> with </w:t>
      </w:r>
      <w:r w:rsidR="00AB0595" w:rsidRPr="00A144C1">
        <w:rPr>
          <w:i/>
          <w:color w:val="000000" w:themeColor="text1"/>
          <w:sz w:val="18"/>
          <w:szCs w:val="18"/>
        </w:rPr>
        <w:t>the fake ten-</w:t>
      </w:r>
      <w:r w:rsidR="00E952E1" w:rsidRPr="00A144C1">
        <w:rPr>
          <w:i/>
          <w:color w:val="000000" w:themeColor="text1"/>
          <w:sz w:val="18"/>
          <w:szCs w:val="18"/>
        </w:rPr>
        <w:t>second offset added</w:t>
      </w:r>
    </w:p>
    <w:p w14:paraId="3BE7AF12" w14:textId="77777777" w:rsidR="00E167E6" w:rsidRPr="00A93768" w:rsidRDefault="00E167E6" w:rsidP="00DD0D48">
      <w:pPr>
        <w:rPr>
          <w:i/>
          <w:color w:val="000000" w:themeColor="text1"/>
          <w:sz w:val="20"/>
          <w:szCs w:val="20"/>
        </w:rPr>
      </w:pPr>
    </w:p>
    <w:p w14:paraId="79D8100B" w14:textId="77777777" w:rsidR="00E1266D" w:rsidRDefault="00E1266D" w:rsidP="00A303D8">
      <w:pPr>
        <w:rPr>
          <w:color w:val="000000" w:themeColor="text1"/>
          <w:sz w:val="20"/>
          <w:szCs w:val="20"/>
        </w:rPr>
      </w:pPr>
    </w:p>
    <w:p w14:paraId="70EC5F0B" w14:textId="77777777" w:rsidR="00E1266D" w:rsidRDefault="00E1266D" w:rsidP="00A303D8">
      <w:pPr>
        <w:rPr>
          <w:color w:val="000000" w:themeColor="text1"/>
          <w:sz w:val="20"/>
          <w:szCs w:val="20"/>
        </w:rPr>
      </w:pPr>
    </w:p>
    <w:p w14:paraId="370727B3" w14:textId="77777777" w:rsidR="00E1266D" w:rsidRDefault="00E1266D" w:rsidP="00A303D8">
      <w:pPr>
        <w:rPr>
          <w:color w:val="000000" w:themeColor="text1"/>
          <w:sz w:val="20"/>
          <w:szCs w:val="20"/>
        </w:rPr>
      </w:pPr>
    </w:p>
    <w:p w14:paraId="437CE206" w14:textId="77777777" w:rsidR="007C25D2" w:rsidRDefault="007C25D2" w:rsidP="00A303D8">
      <w:pPr>
        <w:rPr>
          <w:color w:val="000000" w:themeColor="text1"/>
          <w:sz w:val="20"/>
          <w:szCs w:val="20"/>
        </w:rPr>
      </w:pPr>
    </w:p>
    <w:p w14:paraId="03C459A2" w14:textId="77777777" w:rsidR="00FF1296" w:rsidRDefault="007C25D2" w:rsidP="00A303D8">
      <w:pPr>
        <w:rPr>
          <w:color w:val="000000" w:themeColor="text1"/>
          <w:sz w:val="20"/>
          <w:szCs w:val="20"/>
        </w:rPr>
      </w:pPr>
      <w:r>
        <w:rPr>
          <w:color w:val="000000" w:themeColor="text1"/>
          <w:sz w:val="20"/>
          <w:szCs w:val="20"/>
        </w:rPr>
        <w:t xml:space="preserve">     </w:t>
      </w:r>
    </w:p>
    <w:p w14:paraId="262E0C30" w14:textId="48A52B79" w:rsidR="00C779F9" w:rsidRDefault="00FF1296" w:rsidP="00A303D8">
      <w:pPr>
        <w:rPr>
          <w:color w:val="000000" w:themeColor="text1"/>
          <w:sz w:val="20"/>
          <w:szCs w:val="20"/>
        </w:rPr>
      </w:pPr>
      <w:r>
        <w:rPr>
          <w:color w:val="000000" w:themeColor="text1"/>
          <w:sz w:val="20"/>
          <w:szCs w:val="20"/>
        </w:rPr>
        <w:t xml:space="preserve"> </w:t>
      </w:r>
    </w:p>
    <w:p w14:paraId="0381A358" w14:textId="77777777" w:rsidR="003D7A83" w:rsidRDefault="003D7A83" w:rsidP="00A303D8">
      <w:pPr>
        <w:rPr>
          <w:color w:val="000000" w:themeColor="text1"/>
          <w:sz w:val="20"/>
          <w:szCs w:val="20"/>
        </w:rPr>
      </w:pPr>
    </w:p>
    <w:p w14:paraId="1F64070A" w14:textId="77777777" w:rsidR="003D7A83" w:rsidRDefault="003D7A83" w:rsidP="00A303D8">
      <w:pPr>
        <w:rPr>
          <w:color w:val="000000" w:themeColor="text1"/>
          <w:sz w:val="20"/>
          <w:szCs w:val="20"/>
        </w:rPr>
      </w:pPr>
    </w:p>
    <w:p w14:paraId="6DF2143C" w14:textId="77777777" w:rsidR="00FF206F" w:rsidRDefault="00FF206F" w:rsidP="00A303D8">
      <w:pPr>
        <w:rPr>
          <w:color w:val="000000" w:themeColor="text1"/>
          <w:sz w:val="20"/>
          <w:szCs w:val="20"/>
        </w:rPr>
      </w:pPr>
    </w:p>
    <w:p w14:paraId="30B32F95" w14:textId="0504E1FD" w:rsidR="00FB1B03" w:rsidRDefault="009747F8" w:rsidP="00A303D8">
      <w:pPr>
        <w:rPr>
          <w:color w:val="000000" w:themeColor="text1"/>
          <w:sz w:val="20"/>
          <w:szCs w:val="20"/>
        </w:rPr>
      </w:pPr>
      <w:r>
        <w:rPr>
          <w:color w:val="000000" w:themeColor="text1"/>
          <w:sz w:val="20"/>
          <w:szCs w:val="20"/>
        </w:rPr>
        <w:t xml:space="preserve">      </w:t>
      </w:r>
      <w:r w:rsidR="00CF35A1">
        <w:rPr>
          <w:color w:val="000000" w:themeColor="text1"/>
          <w:sz w:val="20"/>
          <w:szCs w:val="20"/>
        </w:rPr>
        <w:t xml:space="preserve">A question has been posed in regards to </w:t>
      </w:r>
      <w:r w:rsidR="00FF206F">
        <w:rPr>
          <w:color w:val="000000" w:themeColor="text1"/>
          <w:sz w:val="20"/>
          <w:szCs w:val="20"/>
        </w:rPr>
        <w:t xml:space="preserve">the usage of SNR vs. SNR plots </w:t>
      </w:r>
      <w:r w:rsidR="001A7D5C">
        <w:rPr>
          <w:color w:val="000000" w:themeColor="text1"/>
          <w:sz w:val="20"/>
          <w:szCs w:val="20"/>
        </w:rPr>
        <w:t>as opposed to Frequency vs. Frequency plots</w:t>
      </w:r>
      <w:r w:rsidR="00CF35A1">
        <w:rPr>
          <w:color w:val="000000" w:themeColor="text1"/>
          <w:sz w:val="20"/>
          <w:szCs w:val="20"/>
        </w:rPr>
        <w:t>.</w:t>
      </w:r>
      <w:r>
        <w:rPr>
          <w:color w:val="000000" w:themeColor="text1"/>
          <w:sz w:val="20"/>
          <w:szCs w:val="20"/>
        </w:rPr>
        <w:t xml:space="preserve"> </w:t>
      </w:r>
      <w:r w:rsidR="001A7D5C">
        <w:rPr>
          <w:color w:val="000000" w:themeColor="text1"/>
          <w:sz w:val="20"/>
          <w:szCs w:val="20"/>
        </w:rPr>
        <w:t>The nature of how far or near a source is to the Dark Fringe can be considerably noticed by th</w:t>
      </w:r>
      <w:r w:rsidR="00FF1296">
        <w:rPr>
          <w:color w:val="000000" w:themeColor="text1"/>
          <w:sz w:val="20"/>
          <w:szCs w:val="20"/>
        </w:rPr>
        <w:t>e</w:t>
      </w:r>
      <w:r w:rsidR="005B0205">
        <w:rPr>
          <w:color w:val="000000" w:themeColor="text1"/>
          <w:sz w:val="20"/>
          <w:szCs w:val="20"/>
        </w:rPr>
        <w:t xml:space="preserve"> glitch</w:t>
      </w:r>
      <w:r w:rsidR="00FF1296">
        <w:rPr>
          <w:color w:val="000000" w:themeColor="text1"/>
          <w:sz w:val="20"/>
          <w:szCs w:val="20"/>
        </w:rPr>
        <w:t xml:space="preserve"> s</w:t>
      </w:r>
      <w:r w:rsidR="00CF35A1">
        <w:rPr>
          <w:color w:val="000000" w:themeColor="text1"/>
          <w:sz w:val="20"/>
          <w:szCs w:val="20"/>
        </w:rPr>
        <w:t>ignal to noise ratio while</w:t>
      </w:r>
      <w:r w:rsidR="005B0205">
        <w:rPr>
          <w:color w:val="000000" w:themeColor="text1"/>
          <w:sz w:val="20"/>
          <w:szCs w:val="20"/>
        </w:rPr>
        <w:t xml:space="preserve"> glitch</w:t>
      </w:r>
      <w:r w:rsidR="00CF35A1">
        <w:rPr>
          <w:color w:val="000000" w:themeColor="text1"/>
          <w:sz w:val="20"/>
          <w:szCs w:val="20"/>
        </w:rPr>
        <w:t xml:space="preserve"> </w:t>
      </w:r>
      <w:r w:rsidR="00FF1296">
        <w:rPr>
          <w:color w:val="000000" w:themeColor="text1"/>
          <w:sz w:val="20"/>
          <w:szCs w:val="20"/>
        </w:rPr>
        <w:t>f</w:t>
      </w:r>
      <w:r w:rsidR="005B0205">
        <w:rPr>
          <w:color w:val="000000" w:themeColor="text1"/>
          <w:sz w:val="20"/>
          <w:szCs w:val="20"/>
        </w:rPr>
        <w:t>requency, for electromechanical sources, remains</w:t>
      </w:r>
      <w:r w:rsidR="001A7D5C">
        <w:rPr>
          <w:color w:val="000000" w:themeColor="text1"/>
          <w:sz w:val="20"/>
          <w:szCs w:val="20"/>
        </w:rPr>
        <w:t xml:space="preserve"> constant at all distances therefore multiple sources with the same frequency cannot be differentiated. </w:t>
      </w:r>
      <w:r w:rsidR="008A3E2C">
        <w:rPr>
          <w:color w:val="000000" w:themeColor="text1"/>
          <w:sz w:val="20"/>
          <w:szCs w:val="20"/>
        </w:rPr>
        <w:t>For frequency glitches it is expected that there be a linear trend through the origin, which characterizes freq_x = freq_y. Only in the case of up conversion there will be some visual clustering. In this case, such a phenomena is not observed. Also, since the frequency plots are expres</w:t>
      </w:r>
      <w:r w:rsidR="00952CB4">
        <w:rPr>
          <w:color w:val="000000" w:themeColor="text1"/>
          <w:sz w:val="20"/>
          <w:szCs w:val="20"/>
        </w:rPr>
        <w:t xml:space="preserve">sed in discreet values plotting overlap is more likely to occur and is harder to establish a proper ROI (i.e. For electrical glitches this occurs at the 50 Hz frequency). </w:t>
      </w:r>
      <w:r>
        <w:rPr>
          <w:color w:val="000000" w:themeColor="text1"/>
          <w:sz w:val="20"/>
          <w:szCs w:val="20"/>
        </w:rPr>
        <w:t xml:space="preserve">Therefore, it can be proven, that more information about a particular source tends to be stored in the </w:t>
      </w:r>
      <w:r w:rsidR="00FF1296">
        <w:rPr>
          <w:color w:val="000000" w:themeColor="text1"/>
          <w:sz w:val="20"/>
          <w:szCs w:val="20"/>
        </w:rPr>
        <w:t>time-coincident, signal to noise ratio pairs.</w:t>
      </w:r>
      <w:r>
        <w:rPr>
          <w:color w:val="000000" w:themeColor="text1"/>
          <w:sz w:val="20"/>
          <w:szCs w:val="20"/>
        </w:rPr>
        <w:t xml:space="preserve"> </w:t>
      </w:r>
      <w:r w:rsidR="00763F7F">
        <w:rPr>
          <w:color w:val="000000" w:themeColor="text1"/>
          <w:sz w:val="20"/>
          <w:szCs w:val="20"/>
        </w:rPr>
        <w:t xml:space="preserve">A frequency plot with the same two channels found in </w:t>
      </w:r>
      <w:r w:rsidR="00763F7F" w:rsidRPr="00E1266D">
        <w:rPr>
          <w:b/>
          <w:color w:val="000000" w:themeColor="text1"/>
          <w:sz w:val="20"/>
          <w:szCs w:val="20"/>
        </w:rPr>
        <w:t>(Figure 2)</w:t>
      </w:r>
      <w:r w:rsidR="00763F7F">
        <w:rPr>
          <w:color w:val="000000" w:themeColor="text1"/>
          <w:sz w:val="20"/>
          <w:szCs w:val="20"/>
        </w:rPr>
        <w:t xml:space="preserve"> can be found in </w:t>
      </w:r>
      <w:r w:rsidR="00763F7F" w:rsidRPr="00E1266D">
        <w:rPr>
          <w:b/>
          <w:color w:val="000000" w:themeColor="text1"/>
          <w:sz w:val="20"/>
          <w:szCs w:val="20"/>
        </w:rPr>
        <w:t>(Figure 4)</w:t>
      </w:r>
      <w:r w:rsidR="00763F7F" w:rsidRPr="00E1266D">
        <w:rPr>
          <w:color w:val="000000" w:themeColor="text1"/>
          <w:sz w:val="20"/>
          <w:szCs w:val="20"/>
        </w:rPr>
        <w:t>.</w:t>
      </w:r>
      <w:r w:rsidR="00763F7F">
        <w:rPr>
          <w:color w:val="000000" w:themeColor="text1"/>
          <w:sz w:val="20"/>
          <w:szCs w:val="20"/>
        </w:rPr>
        <w:t xml:space="preserve"> </w:t>
      </w:r>
    </w:p>
    <w:p w14:paraId="653543E3" w14:textId="6CC965D9" w:rsidR="00FB1B03" w:rsidRDefault="00FF1296" w:rsidP="00A303D8">
      <w:pPr>
        <w:rPr>
          <w:color w:val="000000" w:themeColor="text1"/>
          <w:sz w:val="20"/>
          <w:szCs w:val="20"/>
        </w:rPr>
      </w:pPr>
      <w:r>
        <w:rPr>
          <w:i/>
          <w:noProof/>
          <w:color w:val="000000" w:themeColor="text1"/>
          <w:sz w:val="20"/>
          <w:szCs w:val="20"/>
          <w:u w:val="single"/>
        </w:rPr>
        <w:drawing>
          <wp:anchor distT="0" distB="0" distL="114300" distR="114300" simplePos="0" relativeHeight="251728896" behindDoc="0" locked="0" layoutInCell="1" allowOverlap="1" wp14:anchorId="0B607EE2" wp14:editId="5D619883">
            <wp:simplePos x="0" y="0"/>
            <wp:positionH relativeFrom="column">
              <wp:posOffset>0</wp:posOffset>
            </wp:positionH>
            <wp:positionV relativeFrom="paragraph">
              <wp:posOffset>111125</wp:posOffset>
            </wp:positionV>
            <wp:extent cx="4345305" cy="3267710"/>
            <wp:effectExtent l="0" t="0" r="0" b="8890"/>
            <wp:wrapTight wrapText="bothSides">
              <wp:wrapPolygon edited="0">
                <wp:start x="0" y="0"/>
                <wp:lineTo x="0" y="21491"/>
                <wp:lineTo x="21464" y="21491"/>
                <wp:lineTo x="21464" y="0"/>
                <wp:lineTo x="0" y="0"/>
              </wp:wrapPolygon>
            </wp:wrapTight>
            <wp:docPr id="13" name="Picture 13" descr="Macintosh HD:Users:danielvander-hyde:Desktop:Screen Shot 2013-07-26 at 9.57.57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danielvander-hyde:Desktop:Screen Shot 2013-07-26 at 9.57.57 AM.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45305" cy="3267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AEDC7F" w14:textId="6A98B679" w:rsidR="00A303D8" w:rsidRPr="00E1266D" w:rsidRDefault="00A303D8" w:rsidP="00A303D8">
      <w:pPr>
        <w:rPr>
          <w:b/>
          <w:color w:val="000000" w:themeColor="text1"/>
          <w:sz w:val="20"/>
          <w:szCs w:val="20"/>
        </w:rPr>
      </w:pPr>
    </w:p>
    <w:p w14:paraId="21BA1E9E" w14:textId="6E4E859F" w:rsidR="00E1266D" w:rsidRDefault="00A80ACE" w:rsidP="00A303D8">
      <w:pPr>
        <w:rPr>
          <w:i/>
          <w:color w:val="000000" w:themeColor="text1"/>
          <w:sz w:val="18"/>
          <w:szCs w:val="18"/>
        </w:rPr>
      </w:pPr>
      <w:r>
        <w:rPr>
          <w:b/>
          <w:noProof/>
          <w:color w:val="000000" w:themeColor="text1"/>
          <w:sz w:val="20"/>
          <w:szCs w:val="20"/>
        </w:rPr>
        <mc:AlternateContent>
          <mc:Choice Requires="wps">
            <w:drawing>
              <wp:anchor distT="0" distB="0" distL="114300" distR="114300" simplePos="0" relativeHeight="251724800" behindDoc="0" locked="0" layoutInCell="1" allowOverlap="1" wp14:anchorId="2E69F7D3" wp14:editId="5FEEB921">
                <wp:simplePos x="0" y="0"/>
                <wp:positionH relativeFrom="column">
                  <wp:posOffset>-3060700</wp:posOffset>
                </wp:positionH>
                <wp:positionV relativeFrom="paragraph">
                  <wp:posOffset>1413510</wp:posOffset>
                </wp:positionV>
                <wp:extent cx="685800" cy="571500"/>
                <wp:effectExtent l="50800" t="25400" r="76200" b="114300"/>
                <wp:wrapThrough wrapText="bothSides">
                  <wp:wrapPolygon edited="0">
                    <wp:start x="-800" y="-960"/>
                    <wp:lineTo x="-1600" y="-960"/>
                    <wp:lineTo x="-1600" y="24960"/>
                    <wp:lineTo x="23200" y="24960"/>
                    <wp:lineTo x="23200" y="14400"/>
                    <wp:lineTo x="22400" y="0"/>
                    <wp:lineTo x="22400" y="-960"/>
                    <wp:lineTo x="-800" y="-960"/>
                  </wp:wrapPolygon>
                </wp:wrapThrough>
                <wp:docPr id="29" name="Frame 29"/>
                <wp:cNvGraphicFramePr/>
                <a:graphic xmlns:a="http://schemas.openxmlformats.org/drawingml/2006/main">
                  <a:graphicData uri="http://schemas.microsoft.com/office/word/2010/wordprocessingShape">
                    <wps:wsp>
                      <wps:cNvSpPr/>
                      <wps:spPr>
                        <a:xfrm>
                          <a:off x="0" y="0"/>
                          <a:ext cx="685800" cy="571500"/>
                        </a:xfrm>
                        <a:prstGeom prst="frame">
                          <a:avLst/>
                        </a:prstGeom>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Frame 29" o:spid="_x0000_s1026" style="position:absolute;margin-left:-240.95pt;margin-top:111.3pt;width:54pt;height:45pt;z-index:251724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685800,5715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" path="m0,0l685800,,685800,571500,,571500,,0xm71438,71438l71438,500063,614363,500063,614363,71438,71438,71438xe" fillcolor="#fbcaa2 [1625]" strokecolor="#f68c36 [3049]">
                <v:fill color2="#fdefe3 [505]" rotate="t" colors="0 #ffbe86;22938f #ffd0aa;1 #ffebdb" type="gradient"/>
                <v:shadow on="t" opacity="24903f" mv:blur="40000f" origin=",.5" offset="0,20000emu"/>
                <v:path arrowok="t" o:connecttype="custom" o:connectlocs="0,0;685800,0;685800,571500;0,571500;0,0;71438,71438;71438,500063;614363,500063;614363,71438;71438,71438" o:connectangles="0,0,0,0,0,0,0,0,0,0"/>
                <w10:wrap type="through"/>
              </v:shape>
            </w:pict>
          </mc:Fallback>
        </mc:AlternateContent>
      </w:r>
      <w:r w:rsidR="00FB1B03" w:rsidRPr="00E1266D">
        <w:rPr>
          <w:b/>
          <w:color w:val="000000" w:themeColor="text1"/>
          <w:sz w:val="20"/>
          <w:szCs w:val="20"/>
        </w:rPr>
        <w:t>(Figure 4)</w:t>
      </w:r>
      <w:r w:rsidR="00FB1B03">
        <w:rPr>
          <w:color w:val="000000" w:themeColor="text1"/>
          <w:sz w:val="20"/>
          <w:szCs w:val="20"/>
        </w:rPr>
        <w:t xml:space="preserve"> </w:t>
      </w:r>
      <w:r w:rsidR="003D7A83">
        <w:rPr>
          <w:i/>
          <w:color w:val="000000" w:themeColor="text1"/>
          <w:sz w:val="18"/>
          <w:szCs w:val="18"/>
        </w:rPr>
        <w:t xml:space="preserve">In the given frequency plot, </w:t>
      </w:r>
      <w:r w:rsidR="003D7A83" w:rsidRPr="00E1266D">
        <w:rPr>
          <w:i/>
          <w:color w:val="000000" w:themeColor="text1"/>
          <w:sz w:val="18"/>
          <w:szCs w:val="18"/>
        </w:rPr>
        <w:t>information</w:t>
      </w:r>
      <w:r w:rsidR="00E1266D" w:rsidRPr="00E1266D">
        <w:rPr>
          <w:i/>
          <w:color w:val="000000" w:themeColor="text1"/>
          <w:sz w:val="18"/>
          <w:szCs w:val="18"/>
        </w:rPr>
        <w:t xml:space="preserve"> about a particular </w:t>
      </w:r>
      <w:r w:rsidR="00FB1B03" w:rsidRPr="00E1266D">
        <w:rPr>
          <w:i/>
          <w:color w:val="000000" w:themeColor="text1"/>
          <w:sz w:val="18"/>
          <w:szCs w:val="18"/>
        </w:rPr>
        <w:t xml:space="preserve">source is more ambiguous. The isolation of the clusters in the SNR plots </w:t>
      </w:r>
      <w:r w:rsidR="00E1266D" w:rsidRPr="00E1266D">
        <w:rPr>
          <w:i/>
          <w:color w:val="000000" w:themeColor="text1"/>
          <w:sz w:val="18"/>
          <w:szCs w:val="18"/>
        </w:rPr>
        <w:t>is</w:t>
      </w:r>
      <w:r w:rsidR="00FB1B03" w:rsidRPr="00E1266D">
        <w:rPr>
          <w:i/>
          <w:color w:val="000000" w:themeColor="text1"/>
          <w:sz w:val="18"/>
          <w:szCs w:val="18"/>
        </w:rPr>
        <w:t xml:space="preserve"> what give</w:t>
      </w:r>
      <w:r w:rsidR="00E1266D" w:rsidRPr="00E1266D">
        <w:rPr>
          <w:i/>
          <w:color w:val="000000" w:themeColor="text1"/>
          <w:sz w:val="18"/>
          <w:szCs w:val="18"/>
        </w:rPr>
        <w:t>s</w:t>
      </w:r>
      <w:r w:rsidR="00E1266D">
        <w:rPr>
          <w:i/>
          <w:color w:val="000000" w:themeColor="text1"/>
          <w:sz w:val="18"/>
          <w:szCs w:val="18"/>
        </w:rPr>
        <w:t xml:space="preserve"> them</w:t>
      </w:r>
      <w:r w:rsidR="00FB1B03" w:rsidRPr="00E1266D">
        <w:rPr>
          <w:i/>
          <w:color w:val="000000" w:themeColor="text1"/>
          <w:sz w:val="18"/>
          <w:szCs w:val="18"/>
        </w:rPr>
        <w:t xml:space="preserve"> a</w:t>
      </w:r>
      <w:r w:rsidR="00E1266D" w:rsidRPr="00E1266D">
        <w:rPr>
          <w:i/>
          <w:color w:val="000000" w:themeColor="text1"/>
          <w:sz w:val="18"/>
          <w:szCs w:val="18"/>
        </w:rPr>
        <w:t xml:space="preserve"> major advantage in identifying a particular noise source.  The histogram technique of examining the data also offers</w:t>
      </w:r>
      <w:r w:rsidR="00A85DFD">
        <w:rPr>
          <w:i/>
          <w:color w:val="000000" w:themeColor="text1"/>
          <w:sz w:val="18"/>
          <w:szCs w:val="18"/>
        </w:rPr>
        <w:t xml:space="preserve"> (in this case)</w:t>
      </w:r>
      <w:r w:rsidR="00E1266D" w:rsidRPr="00E1266D">
        <w:rPr>
          <w:i/>
          <w:color w:val="000000" w:themeColor="text1"/>
          <w:sz w:val="18"/>
          <w:szCs w:val="18"/>
        </w:rPr>
        <w:t xml:space="preserve"> </w:t>
      </w:r>
      <w:r w:rsidR="00E1266D">
        <w:rPr>
          <w:i/>
          <w:color w:val="000000" w:themeColor="text1"/>
          <w:sz w:val="18"/>
          <w:szCs w:val="18"/>
        </w:rPr>
        <w:t>little to no information on how to properly extract the data.</w:t>
      </w:r>
    </w:p>
    <w:p w14:paraId="229974CD" w14:textId="29164FA1" w:rsidR="00E1266D" w:rsidRDefault="00E1266D" w:rsidP="00A303D8">
      <w:pPr>
        <w:rPr>
          <w:i/>
          <w:color w:val="000000" w:themeColor="text1"/>
          <w:sz w:val="18"/>
          <w:szCs w:val="18"/>
        </w:rPr>
      </w:pPr>
    </w:p>
    <w:p w14:paraId="72AD19DF" w14:textId="77777777" w:rsidR="00F65FB4" w:rsidRDefault="00F65FB4" w:rsidP="00A303D8">
      <w:pPr>
        <w:rPr>
          <w:i/>
          <w:color w:val="000000" w:themeColor="text1"/>
          <w:sz w:val="20"/>
          <w:szCs w:val="20"/>
          <w:u w:val="single"/>
        </w:rPr>
      </w:pPr>
    </w:p>
    <w:p w14:paraId="07807713" w14:textId="77777777" w:rsidR="00C02F0A" w:rsidRDefault="00C02F0A" w:rsidP="00C779F9">
      <w:pPr>
        <w:rPr>
          <w:i/>
          <w:color w:val="000000" w:themeColor="text1"/>
          <w:sz w:val="20"/>
          <w:szCs w:val="20"/>
          <w:u w:val="single"/>
        </w:rPr>
      </w:pPr>
    </w:p>
    <w:p w14:paraId="52405616" w14:textId="77777777" w:rsidR="00952CB4" w:rsidRDefault="00952CB4" w:rsidP="00C779F9">
      <w:pPr>
        <w:rPr>
          <w:i/>
          <w:color w:val="000000" w:themeColor="text1"/>
          <w:sz w:val="20"/>
          <w:szCs w:val="20"/>
          <w:u w:val="single"/>
        </w:rPr>
      </w:pPr>
    </w:p>
    <w:p w14:paraId="09336482" w14:textId="77777777" w:rsidR="00952CB4" w:rsidRDefault="00952CB4" w:rsidP="00C779F9">
      <w:pPr>
        <w:rPr>
          <w:b/>
        </w:rPr>
      </w:pPr>
    </w:p>
    <w:p w14:paraId="0FC2D387" w14:textId="157B1441" w:rsidR="00C779F9" w:rsidRPr="00C779F9" w:rsidRDefault="00C779F9" w:rsidP="00C779F9">
      <w:pPr>
        <w:rPr>
          <w:b/>
        </w:rPr>
      </w:pPr>
      <w:r w:rsidRPr="00C779F9">
        <w:rPr>
          <w:b/>
        </w:rPr>
        <w:t>RESULTS</w:t>
      </w:r>
    </w:p>
    <w:p w14:paraId="4039AE8C" w14:textId="46F69D35" w:rsidR="00C779F9" w:rsidRPr="001744D4" w:rsidRDefault="00C779F9" w:rsidP="00C779F9">
      <w:pPr>
        <w:rPr>
          <w:sz w:val="20"/>
          <w:szCs w:val="20"/>
        </w:rPr>
      </w:pPr>
      <w:r>
        <w:t xml:space="preserve">     </w:t>
      </w:r>
      <w:r w:rsidR="0087200B">
        <w:rPr>
          <w:sz w:val="20"/>
          <w:szCs w:val="20"/>
        </w:rPr>
        <w:t>Local to the Mode Cleaner Building</w:t>
      </w:r>
      <w:r w:rsidR="005468B8">
        <w:rPr>
          <w:sz w:val="20"/>
          <w:szCs w:val="20"/>
        </w:rPr>
        <w:t xml:space="preserve"> (MC)</w:t>
      </w:r>
      <w:r w:rsidR="0087200B">
        <w:rPr>
          <w:sz w:val="20"/>
          <w:szCs w:val="20"/>
        </w:rPr>
        <w:t>, t</w:t>
      </w:r>
      <w:r w:rsidRPr="001744D4">
        <w:rPr>
          <w:sz w:val="20"/>
          <w:szCs w:val="20"/>
        </w:rPr>
        <w:t xml:space="preserve">here appears </w:t>
      </w:r>
      <w:r w:rsidR="0087200B">
        <w:rPr>
          <w:sz w:val="20"/>
          <w:szCs w:val="20"/>
        </w:rPr>
        <w:t>to be much</w:t>
      </w:r>
      <w:r w:rsidR="003017D8">
        <w:rPr>
          <w:sz w:val="20"/>
          <w:szCs w:val="20"/>
        </w:rPr>
        <w:t xml:space="preserve"> evidence supporting</w:t>
      </w:r>
      <w:r w:rsidR="0087200B">
        <w:rPr>
          <w:sz w:val="20"/>
          <w:szCs w:val="20"/>
        </w:rPr>
        <w:t xml:space="preserve"> magnetic activity</w:t>
      </w:r>
      <w:r w:rsidR="005468B8">
        <w:rPr>
          <w:sz w:val="20"/>
          <w:szCs w:val="20"/>
        </w:rPr>
        <w:t>,</w:t>
      </w:r>
      <w:r w:rsidR="0087200B">
        <w:rPr>
          <w:sz w:val="20"/>
          <w:szCs w:val="20"/>
        </w:rPr>
        <w:t xml:space="preserve"> </w:t>
      </w:r>
      <w:r w:rsidR="005468B8">
        <w:rPr>
          <w:sz w:val="20"/>
          <w:szCs w:val="20"/>
        </w:rPr>
        <w:t xml:space="preserve">which is </w:t>
      </w:r>
      <w:r w:rsidR="0087200B">
        <w:rPr>
          <w:sz w:val="20"/>
          <w:szCs w:val="20"/>
        </w:rPr>
        <w:t>strong enough to show continuous coupling</w:t>
      </w:r>
      <w:r>
        <w:rPr>
          <w:sz w:val="20"/>
          <w:szCs w:val="20"/>
        </w:rPr>
        <w:t xml:space="preserve"> </w:t>
      </w:r>
      <w:r w:rsidR="009F7E36">
        <w:rPr>
          <w:sz w:val="20"/>
          <w:szCs w:val="20"/>
        </w:rPr>
        <w:t>to the</w:t>
      </w:r>
      <w:r w:rsidR="007A4052">
        <w:rPr>
          <w:sz w:val="20"/>
          <w:szCs w:val="20"/>
        </w:rPr>
        <w:t xml:space="preserve"> DF</w:t>
      </w:r>
      <w:r w:rsidRPr="001744D4">
        <w:rPr>
          <w:sz w:val="20"/>
          <w:szCs w:val="20"/>
        </w:rPr>
        <w:t xml:space="preserve">. </w:t>
      </w:r>
      <w:r w:rsidR="005468B8">
        <w:rPr>
          <w:sz w:val="20"/>
          <w:szCs w:val="20"/>
        </w:rPr>
        <w:t xml:space="preserve">There </w:t>
      </w:r>
      <w:r w:rsidRPr="001744D4">
        <w:rPr>
          <w:sz w:val="20"/>
          <w:szCs w:val="20"/>
        </w:rPr>
        <w:t xml:space="preserve">was also </w:t>
      </w:r>
      <w:r w:rsidR="003017D8">
        <w:rPr>
          <w:sz w:val="20"/>
          <w:szCs w:val="20"/>
        </w:rPr>
        <w:t xml:space="preserve">magnetic activity </w:t>
      </w:r>
      <w:r w:rsidR="0087200B">
        <w:rPr>
          <w:sz w:val="20"/>
          <w:szCs w:val="20"/>
        </w:rPr>
        <w:t xml:space="preserve">detected </w:t>
      </w:r>
      <w:r w:rsidR="003017D8">
        <w:rPr>
          <w:sz w:val="20"/>
          <w:szCs w:val="20"/>
        </w:rPr>
        <w:t>in the Terminal buildings, which displ</w:t>
      </w:r>
      <w:r w:rsidR="00A54796">
        <w:rPr>
          <w:sz w:val="20"/>
          <w:szCs w:val="20"/>
        </w:rPr>
        <w:t xml:space="preserve">ayed little but present coupling to the DF. </w:t>
      </w:r>
      <w:r w:rsidR="003017D8">
        <w:rPr>
          <w:sz w:val="20"/>
          <w:szCs w:val="20"/>
        </w:rPr>
        <w:t xml:space="preserve"> </w:t>
      </w:r>
    </w:p>
    <w:p w14:paraId="756C3C4C" w14:textId="728162F3" w:rsidR="00E1266D" w:rsidRDefault="00C779F9" w:rsidP="00C779F9">
      <w:pPr>
        <w:rPr>
          <w:sz w:val="20"/>
          <w:szCs w:val="20"/>
        </w:rPr>
      </w:pPr>
      <w:r w:rsidRPr="001744D4">
        <w:rPr>
          <w:i/>
          <w:sz w:val="20"/>
          <w:szCs w:val="20"/>
        </w:rPr>
        <w:t xml:space="preserve">    </w:t>
      </w:r>
      <w:r w:rsidRPr="001744D4">
        <w:rPr>
          <w:sz w:val="20"/>
          <w:szCs w:val="20"/>
        </w:rPr>
        <w:t xml:space="preserve"> A hypothesis wa</w:t>
      </w:r>
      <w:r w:rsidR="0087200B">
        <w:rPr>
          <w:sz w:val="20"/>
          <w:szCs w:val="20"/>
        </w:rPr>
        <w:t>s made long before this investig</w:t>
      </w:r>
      <w:r w:rsidRPr="001744D4">
        <w:rPr>
          <w:sz w:val="20"/>
          <w:szCs w:val="20"/>
        </w:rPr>
        <w:t xml:space="preserve">ation that </w:t>
      </w:r>
      <w:r w:rsidR="0087200B">
        <w:rPr>
          <w:sz w:val="20"/>
          <w:szCs w:val="20"/>
        </w:rPr>
        <w:t>the</w:t>
      </w:r>
      <w:r w:rsidR="009F7E36">
        <w:rPr>
          <w:sz w:val="20"/>
          <w:szCs w:val="20"/>
        </w:rPr>
        <w:t xml:space="preserve"> Virgo</w:t>
      </w:r>
      <w:r w:rsidR="0087200B">
        <w:rPr>
          <w:sz w:val="20"/>
          <w:szCs w:val="20"/>
        </w:rPr>
        <w:t xml:space="preserve"> Air Conditioning system</w:t>
      </w:r>
      <w:r w:rsidR="00A54796">
        <w:rPr>
          <w:sz w:val="20"/>
          <w:szCs w:val="20"/>
        </w:rPr>
        <w:t>s, which function</w:t>
      </w:r>
      <w:r w:rsidR="0087200B">
        <w:rPr>
          <w:sz w:val="20"/>
          <w:szCs w:val="20"/>
        </w:rPr>
        <w:t xml:space="preserve"> on a water chiller</w:t>
      </w:r>
      <w:r w:rsidR="00A54796">
        <w:rPr>
          <w:sz w:val="20"/>
          <w:szCs w:val="20"/>
        </w:rPr>
        <w:t xml:space="preserve">s </w:t>
      </w:r>
      <w:r w:rsidR="0087200B">
        <w:rPr>
          <w:sz w:val="20"/>
          <w:szCs w:val="20"/>
        </w:rPr>
        <w:t>as well as a water heater</w:t>
      </w:r>
      <w:r w:rsidR="00A54796">
        <w:rPr>
          <w:sz w:val="20"/>
          <w:szCs w:val="20"/>
        </w:rPr>
        <w:t>s</w:t>
      </w:r>
      <w:r w:rsidR="009F7E36">
        <w:rPr>
          <w:sz w:val="20"/>
          <w:szCs w:val="20"/>
        </w:rPr>
        <w:t>, might be</w:t>
      </w:r>
      <w:r w:rsidR="0087200B">
        <w:rPr>
          <w:sz w:val="20"/>
          <w:szCs w:val="20"/>
        </w:rPr>
        <w:t xml:space="preserve"> </w:t>
      </w:r>
      <w:r w:rsidRPr="001744D4">
        <w:rPr>
          <w:sz w:val="20"/>
          <w:szCs w:val="20"/>
        </w:rPr>
        <w:t xml:space="preserve">responsible for magnetic activity in the </w:t>
      </w:r>
      <w:r w:rsidR="007A4052">
        <w:rPr>
          <w:sz w:val="20"/>
          <w:szCs w:val="20"/>
        </w:rPr>
        <w:t xml:space="preserve">DF </w:t>
      </w:r>
      <w:r w:rsidR="00632998">
        <w:rPr>
          <w:sz w:val="20"/>
          <w:szCs w:val="20"/>
        </w:rPr>
        <w:t>[1]</w:t>
      </w:r>
      <w:r w:rsidR="007D0875">
        <w:rPr>
          <w:sz w:val="20"/>
          <w:szCs w:val="20"/>
        </w:rPr>
        <w:t xml:space="preserve">. </w:t>
      </w:r>
      <w:r w:rsidRPr="001744D4">
        <w:rPr>
          <w:sz w:val="20"/>
          <w:szCs w:val="20"/>
        </w:rPr>
        <w:t>The water chiller specifically h</w:t>
      </w:r>
      <w:r w:rsidR="00F17D6A">
        <w:rPr>
          <w:sz w:val="20"/>
          <w:szCs w:val="20"/>
        </w:rPr>
        <w:t>as been known to</w:t>
      </w:r>
      <w:r w:rsidR="003017D8">
        <w:rPr>
          <w:sz w:val="20"/>
          <w:szCs w:val="20"/>
        </w:rPr>
        <w:t xml:space="preserve"> periodically switch on</w:t>
      </w:r>
      <w:r w:rsidR="005468B8">
        <w:rPr>
          <w:sz w:val="20"/>
          <w:szCs w:val="20"/>
        </w:rPr>
        <w:t xml:space="preserve"> inducing a strong inrush</w:t>
      </w:r>
      <w:r w:rsidR="00F17D6A">
        <w:rPr>
          <w:sz w:val="20"/>
          <w:szCs w:val="20"/>
        </w:rPr>
        <w:t xml:space="preserve"> current</w:t>
      </w:r>
      <w:r w:rsidR="005468B8">
        <w:rPr>
          <w:sz w:val="20"/>
          <w:szCs w:val="20"/>
        </w:rPr>
        <w:t xml:space="preserve"> and producing</w:t>
      </w:r>
      <w:r w:rsidR="00686C3F">
        <w:rPr>
          <w:sz w:val="20"/>
          <w:szCs w:val="20"/>
        </w:rPr>
        <w:t xml:space="preserve"> a brief magnetic disturbance</w:t>
      </w:r>
      <w:r w:rsidR="00F17D6A">
        <w:rPr>
          <w:sz w:val="20"/>
          <w:szCs w:val="20"/>
        </w:rPr>
        <w:t xml:space="preserve">. </w:t>
      </w:r>
      <w:r w:rsidR="00632998">
        <w:rPr>
          <w:sz w:val="20"/>
          <w:szCs w:val="20"/>
        </w:rPr>
        <w:t>This was found originally in the analysis of VSR2 data [1]. Afterwards Virgo was updated to Virgo+ where it was found and measured that the magnetic disturbance was reduced by a factor of five</w:t>
      </w:r>
      <w:r w:rsidR="003B0057">
        <w:rPr>
          <w:sz w:val="20"/>
          <w:szCs w:val="20"/>
        </w:rPr>
        <w:t xml:space="preserve"> </w:t>
      </w:r>
      <w:r w:rsidR="00B50B18">
        <w:rPr>
          <w:sz w:val="20"/>
          <w:szCs w:val="20"/>
        </w:rPr>
        <w:t>[5]</w:t>
      </w:r>
      <w:r w:rsidR="003B0057">
        <w:rPr>
          <w:sz w:val="20"/>
          <w:szCs w:val="20"/>
        </w:rPr>
        <w:t>.</w:t>
      </w:r>
    </w:p>
    <w:p w14:paraId="2FCAF64F" w14:textId="58491D2F" w:rsidR="00632998" w:rsidRDefault="00632998" w:rsidP="00C779F9">
      <w:pPr>
        <w:rPr>
          <w:sz w:val="20"/>
          <w:szCs w:val="20"/>
        </w:rPr>
      </w:pPr>
      <w:r>
        <w:rPr>
          <w:sz w:val="20"/>
          <w:szCs w:val="20"/>
        </w:rPr>
        <w:t xml:space="preserve">     The following is the first, thorough search of possible magnetic glitches coupling to Virgo+ through VSR4 data as well as a follow-up investigation of their sources </w:t>
      </w:r>
    </w:p>
    <w:p w14:paraId="00DBD983" w14:textId="77777777" w:rsidR="008814E0" w:rsidRDefault="008814E0" w:rsidP="00C779F9">
      <w:pPr>
        <w:rPr>
          <w:i/>
          <w:sz w:val="20"/>
          <w:szCs w:val="20"/>
          <w:u w:val="single"/>
        </w:rPr>
      </w:pPr>
    </w:p>
    <w:tbl>
      <w:tblPr>
        <w:tblStyle w:val="TableGrid"/>
        <w:tblW w:w="0" w:type="auto"/>
        <w:tblLook w:val="04A0" w:firstRow="1" w:lastRow="0" w:firstColumn="1" w:lastColumn="0" w:noHBand="0" w:noVBand="1"/>
      </w:tblPr>
      <w:tblGrid>
        <w:gridCol w:w="500"/>
        <w:gridCol w:w="2335"/>
        <w:gridCol w:w="2059"/>
        <w:gridCol w:w="1970"/>
        <w:gridCol w:w="1992"/>
      </w:tblGrid>
      <w:tr w:rsidR="00C9151D" w14:paraId="3BD81955" w14:textId="5F2BFA9E" w:rsidTr="007A4052">
        <w:tc>
          <w:tcPr>
            <w:tcW w:w="500" w:type="dxa"/>
          </w:tcPr>
          <w:p w14:paraId="1A6304F4" w14:textId="5ABAB551" w:rsidR="00C9151D" w:rsidRDefault="00C9151D" w:rsidP="00C779F9">
            <w:pPr>
              <w:rPr>
                <w:sz w:val="20"/>
                <w:szCs w:val="20"/>
              </w:rPr>
            </w:pPr>
            <w:r>
              <w:rPr>
                <w:sz w:val="20"/>
                <w:szCs w:val="20"/>
              </w:rPr>
              <w:t xml:space="preserve">No. </w:t>
            </w:r>
          </w:p>
        </w:tc>
        <w:tc>
          <w:tcPr>
            <w:tcW w:w="2335" w:type="dxa"/>
          </w:tcPr>
          <w:p w14:paraId="3AEE817D" w14:textId="45D869E3" w:rsidR="00C9151D" w:rsidRPr="00057DCD" w:rsidRDefault="00C9151D" w:rsidP="00C779F9">
            <w:pPr>
              <w:rPr>
                <w:sz w:val="20"/>
                <w:szCs w:val="20"/>
              </w:rPr>
            </w:pPr>
            <w:r>
              <w:rPr>
                <w:sz w:val="20"/>
                <w:szCs w:val="20"/>
              </w:rPr>
              <w:t>Channel Pairs (x vs. y)</w:t>
            </w:r>
          </w:p>
        </w:tc>
        <w:tc>
          <w:tcPr>
            <w:tcW w:w="2059" w:type="dxa"/>
          </w:tcPr>
          <w:p w14:paraId="6AEA5BFE" w14:textId="3C84B44E" w:rsidR="00C9151D" w:rsidRPr="00057DCD" w:rsidRDefault="00C9151D" w:rsidP="00C779F9">
            <w:pPr>
              <w:rPr>
                <w:sz w:val="20"/>
                <w:szCs w:val="20"/>
              </w:rPr>
            </w:pPr>
            <w:r>
              <w:rPr>
                <w:sz w:val="20"/>
                <w:szCs w:val="20"/>
              </w:rPr>
              <w:t>ROI (x-limits) (SNR)</w:t>
            </w:r>
          </w:p>
        </w:tc>
        <w:tc>
          <w:tcPr>
            <w:tcW w:w="1970" w:type="dxa"/>
          </w:tcPr>
          <w:p w14:paraId="4A6C2560" w14:textId="38497E98" w:rsidR="00C9151D" w:rsidRDefault="00C9151D" w:rsidP="00C779F9">
            <w:pPr>
              <w:rPr>
                <w:sz w:val="20"/>
                <w:szCs w:val="20"/>
              </w:rPr>
            </w:pPr>
            <w:r>
              <w:rPr>
                <w:sz w:val="20"/>
                <w:szCs w:val="20"/>
              </w:rPr>
              <w:t>ROI (y-limits) (SNR)</w:t>
            </w:r>
          </w:p>
        </w:tc>
        <w:tc>
          <w:tcPr>
            <w:tcW w:w="1992" w:type="dxa"/>
          </w:tcPr>
          <w:p w14:paraId="353A6B5F" w14:textId="11440F2E" w:rsidR="00C9151D" w:rsidRDefault="00C9151D" w:rsidP="00C779F9">
            <w:pPr>
              <w:rPr>
                <w:sz w:val="20"/>
                <w:szCs w:val="20"/>
              </w:rPr>
            </w:pPr>
            <w:r>
              <w:rPr>
                <w:sz w:val="20"/>
                <w:szCs w:val="20"/>
              </w:rPr>
              <w:t xml:space="preserve">Correlation to: </w:t>
            </w:r>
          </w:p>
        </w:tc>
      </w:tr>
      <w:tr w:rsidR="00C9151D" w14:paraId="635FE23F" w14:textId="1D35EB8A" w:rsidTr="007A4052">
        <w:tc>
          <w:tcPr>
            <w:tcW w:w="500" w:type="dxa"/>
          </w:tcPr>
          <w:p w14:paraId="1E41D4B7" w14:textId="7C74C9D5" w:rsidR="00C9151D" w:rsidRPr="00055FE7" w:rsidRDefault="00C9151D" w:rsidP="00C779F9">
            <w:pPr>
              <w:rPr>
                <w:sz w:val="20"/>
                <w:szCs w:val="20"/>
              </w:rPr>
            </w:pPr>
            <w:r>
              <w:rPr>
                <w:sz w:val="20"/>
                <w:szCs w:val="20"/>
              </w:rPr>
              <w:t>1</w:t>
            </w:r>
          </w:p>
        </w:tc>
        <w:tc>
          <w:tcPr>
            <w:tcW w:w="2335" w:type="dxa"/>
          </w:tcPr>
          <w:p w14:paraId="6C50A7AB" w14:textId="63C1D629" w:rsidR="00C9151D" w:rsidRPr="00055FE7" w:rsidRDefault="00C9151D" w:rsidP="00C779F9">
            <w:pPr>
              <w:rPr>
                <w:sz w:val="20"/>
                <w:szCs w:val="20"/>
              </w:rPr>
            </w:pPr>
            <w:r w:rsidRPr="00055FE7">
              <w:rPr>
                <w:sz w:val="20"/>
                <w:szCs w:val="20"/>
              </w:rPr>
              <w:t>Em_MABDMC02 vs. h_4096Hz</w:t>
            </w:r>
          </w:p>
        </w:tc>
        <w:tc>
          <w:tcPr>
            <w:tcW w:w="2059" w:type="dxa"/>
          </w:tcPr>
          <w:p w14:paraId="6D3D4A7F" w14:textId="6DF2C98B" w:rsidR="00C9151D" w:rsidRPr="00055FE7" w:rsidRDefault="00C9151D" w:rsidP="00C779F9">
            <w:pPr>
              <w:rPr>
                <w:sz w:val="20"/>
                <w:szCs w:val="20"/>
              </w:rPr>
            </w:pPr>
            <w:r w:rsidRPr="00055FE7">
              <w:rPr>
                <w:sz w:val="20"/>
                <w:szCs w:val="20"/>
              </w:rPr>
              <w:t>100 - 160</w:t>
            </w:r>
          </w:p>
        </w:tc>
        <w:tc>
          <w:tcPr>
            <w:tcW w:w="1970" w:type="dxa"/>
          </w:tcPr>
          <w:p w14:paraId="6314B5C9" w14:textId="162ADEB9" w:rsidR="00C9151D" w:rsidRPr="00055FE7" w:rsidRDefault="00C9151D" w:rsidP="00C779F9">
            <w:pPr>
              <w:rPr>
                <w:sz w:val="20"/>
                <w:szCs w:val="20"/>
              </w:rPr>
            </w:pPr>
            <w:r>
              <w:rPr>
                <w:sz w:val="20"/>
                <w:szCs w:val="20"/>
              </w:rPr>
              <w:t>7 -15</w:t>
            </w:r>
          </w:p>
        </w:tc>
        <w:tc>
          <w:tcPr>
            <w:tcW w:w="1992" w:type="dxa"/>
          </w:tcPr>
          <w:p w14:paraId="3899C04F" w14:textId="305E6BA9" w:rsidR="00C9151D" w:rsidRPr="00055FE7" w:rsidRDefault="00C9151D" w:rsidP="00C779F9">
            <w:pPr>
              <w:rPr>
                <w:sz w:val="20"/>
                <w:szCs w:val="20"/>
              </w:rPr>
            </w:pPr>
            <w:r>
              <w:rPr>
                <w:sz w:val="20"/>
                <w:szCs w:val="20"/>
              </w:rPr>
              <w:t>MC Water Chiller</w:t>
            </w:r>
          </w:p>
        </w:tc>
      </w:tr>
      <w:tr w:rsidR="00C9151D" w14:paraId="624B629D" w14:textId="77777777" w:rsidTr="007A4052">
        <w:tc>
          <w:tcPr>
            <w:tcW w:w="500" w:type="dxa"/>
          </w:tcPr>
          <w:p w14:paraId="7410E57E" w14:textId="0C73159F" w:rsidR="00C9151D" w:rsidRDefault="00C9151D" w:rsidP="00C779F9">
            <w:pPr>
              <w:rPr>
                <w:sz w:val="20"/>
                <w:szCs w:val="20"/>
              </w:rPr>
            </w:pPr>
            <w:r>
              <w:rPr>
                <w:sz w:val="20"/>
                <w:szCs w:val="20"/>
              </w:rPr>
              <w:t>2</w:t>
            </w:r>
          </w:p>
        </w:tc>
        <w:tc>
          <w:tcPr>
            <w:tcW w:w="2335" w:type="dxa"/>
          </w:tcPr>
          <w:p w14:paraId="605BA749" w14:textId="5E8A2095" w:rsidR="00C9151D" w:rsidRDefault="00C9151D" w:rsidP="00C779F9">
            <w:pPr>
              <w:rPr>
                <w:sz w:val="20"/>
                <w:szCs w:val="20"/>
              </w:rPr>
            </w:pPr>
            <w:r>
              <w:rPr>
                <w:sz w:val="20"/>
                <w:szCs w:val="20"/>
              </w:rPr>
              <w:t xml:space="preserve">Em_IPSMC_CUR1 vs. </w:t>
            </w:r>
          </w:p>
          <w:p w14:paraId="2C1D8AE4" w14:textId="5F4FEC6A" w:rsidR="00C9151D" w:rsidRPr="00055FE7" w:rsidRDefault="00C9151D" w:rsidP="00C779F9">
            <w:pPr>
              <w:rPr>
                <w:sz w:val="20"/>
                <w:szCs w:val="20"/>
              </w:rPr>
            </w:pPr>
            <w:r>
              <w:rPr>
                <w:sz w:val="20"/>
                <w:szCs w:val="20"/>
              </w:rPr>
              <w:t>h_4096Hz</w:t>
            </w:r>
          </w:p>
        </w:tc>
        <w:tc>
          <w:tcPr>
            <w:tcW w:w="2059" w:type="dxa"/>
          </w:tcPr>
          <w:p w14:paraId="04660840" w14:textId="008C89A5" w:rsidR="00C9151D" w:rsidRPr="00055FE7" w:rsidRDefault="00C9151D" w:rsidP="00C779F9">
            <w:pPr>
              <w:rPr>
                <w:sz w:val="20"/>
                <w:szCs w:val="20"/>
              </w:rPr>
            </w:pPr>
            <w:r>
              <w:rPr>
                <w:sz w:val="20"/>
                <w:szCs w:val="20"/>
              </w:rPr>
              <w:t>290 - 900</w:t>
            </w:r>
          </w:p>
        </w:tc>
        <w:tc>
          <w:tcPr>
            <w:tcW w:w="1970" w:type="dxa"/>
          </w:tcPr>
          <w:p w14:paraId="5957344C" w14:textId="6D45FA32" w:rsidR="00C9151D" w:rsidRDefault="00C9151D" w:rsidP="00C779F9">
            <w:pPr>
              <w:rPr>
                <w:sz w:val="20"/>
                <w:szCs w:val="20"/>
              </w:rPr>
            </w:pPr>
            <w:r>
              <w:rPr>
                <w:sz w:val="20"/>
                <w:szCs w:val="20"/>
              </w:rPr>
              <w:t>7 - 15</w:t>
            </w:r>
          </w:p>
        </w:tc>
        <w:tc>
          <w:tcPr>
            <w:tcW w:w="1992" w:type="dxa"/>
          </w:tcPr>
          <w:p w14:paraId="017E3888" w14:textId="266A0F7B" w:rsidR="00C9151D" w:rsidRDefault="00C9151D" w:rsidP="00C779F9">
            <w:pPr>
              <w:rPr>
                <w:sz w:val="20"/>
                <w:szCs w:val="20"/>
              </w:rPr>
            </w:pPr>
            <w:r>
              <w:rPr>
                <w:sz w:val="20"/>
                <w:szCs w:val="20"/>
              </w:rPr>
              <w:t>MC Water Chiller</w:t>
            </w:r>
          </w:p>
        </w:tc>
      </w:tr>
      <w:tr w:rsidR="00C9151D" w14:paraId="57295F78" w14:textId="77777777" w:rsidTr="007A4052">
        <w:tc>
          <w:tcPr>
            <w:tcW w:w="500" w:type="dxa"/>
          </w:tcPr>
          <w:p w14:paraId="5065CF65" w14:textId="6E0E3C66" w:rsidR="00C9151D" w:rsidRDefault="00A54796" w:rsidP="00C779F9">
            <w:pPr>
              <w:rPr>
                <w:sz w:val="20"/>
                <w:szCs w:val="20"/>
              </w:rPr>
            </w:pPr>
            <w:r>
              <w:rPr>
                <w:sz w:val="20"/>
                <w:szCs w:val="20"/>
              </w:rPr>
              <w:t>3</w:t>
            </w:r>
          </w:p>
        </w:tc>
        <w:tc>
          <w:tcPr>
            <w:tcW w:w="2335" w:type="dxa"/>
          </w:tcPr>
          <w:p w14:paraId="6CD237C5" w14:textId="6940555C" w:rsidR="00C9151D" w:rsidRDefault="00C9151D" w:rsidP="00C779F9">
            <w:pPr>
              <w:rPr>
                <w:sz w:val="20"/>
                <w:szCs w:val="20"/>
              </w:rPr>
            </w:pPr>
            <w:r>
              <w:rPr>
                <w:sz w:val="20"/>
                <w:szCs w:val="20"/>
              </w:rPr>
              <w:t>Em_IPSMC_50Hz vs. h_4096Hz</w:t>
            </w:r>
          </w:p>
        </w:tc>
        <w:tc>
          <w:tcPr>
            <w:tcW w:w="2059" w:type="dxa"/>
          </w:tcPr>
          <w:p w14:paraId="57B277DA" w14:textId="6909BC88" w:rsidR="00C9151D" w:rsidRDefault="009D3F02" w:rsidP="00C779F9">
            <w:pPr>
              <w:rPr>
                <w:sz w:val="20"/>
                <w:szCs w:val="20"/>
              </w:rPr>
            </w:pPr>
            <w:r>
              <w:rPr>
                <w:sz w:val="20"/>
                <w:szCs w:val="20"/>
              </w:rPr>
              <w:t xml:space="preserve">100 – 260 </w:t>
            </w:r>
          </w:p>
        </w:tc>
        <w:tc>
          <w:tcPr>
            <w:tcW w:w="1970" w:type="dxa"/>
          </w:tcPr>
          <w:p w14:paraId="74ACC6A0" w14:textId="2FC61B32" w:rsidR="00C9151D" w:rsidRDefault="007A4052" w:rsidP="00C779F9">
            <w:pPr>
              <w:rPr>
                <w:sz w:val="20"/>
                <w:szCs w:val="20"/>
              </w:rPr>
            </w:pPr>
            <w:r>
              <w:rPr>
                <w:sz w:val="20"/>
                <w:szCs w:val="20"/>
              </w:rPr>
              <w:t>7 - 15</w:t>
            </w:r>
          </w:p>
        </w:tc>
        <w:tc>
          <w:tcPr>
            <w:tcW w:w="1992" w:type="dxa"/>
          </w:tcPr>
          <w:p w14:paraId="234CDF90" w14:textId="6DF032FB" w:rsidR="00C9151D" w:rsidRDefault="007A4052" w:rsidP="00C779F9">
            <w:pPr>
              <w:rPr>
                <w:sz w:val="20"/>
                <w:szCs w:val="20"/>
              </w:rPr>
            </w:pPr>
            <w:r>
              <w:rPr>
                <w:sz w:val="20"/>
                <w:szCs w:val="20"/>
              </w:rPr>
              <w:t>MC Water Chiller</w:t>
            </w:r>
          </w:p>
        </w:tc>
      </w:tr>
      <w:tr w:rsidR="00C9151D" w14:paraId="19924F50" w14:textId="77777777" w:rsidTr="007A4052">
        <w:tc>
          <w:tcPr>
            <w:tcW w:w="500" w:type="dxa"/>
          </w:tcPr>
          <w:p w14:paraId="58947EA4" w14:textId="33300B84" w:rsidR="00C9151D" w:rsidRDefault="00A54796" w:rsidP="00C779F9">
            <w:pPr>
              <w:rPr>
                <w:sz w:val="20"/>
                <w:szCs w:val="20"/>
              </w:rPr>
            </w:pPr>
            <w:r>
              <w:rPr>
                <w:sz w:val="20"/>
                <w:szCs w:val="20"/>
              </w:rPr>
              <w:t>4</w:t>
            </w:r>
          </w:p>
        </w:tc>
        <w:tc>
          <w:tcPr>
            <w:tcW w:w="2335" w:type="dxa"/>
          </w:tcPr>
          <w:p w14:paraId="53CB4DDE" w14:textId="6D5EEF46" w:rsidR="00C9151D" w:rsidRDefault="00A54796" w:rsidP="00C779F9">
            <w:pPr>
              <w:rPr>
                <w:sz w:val="20"/>
                <w:szCs w:val="20"/>
              </w:rPr>
            </w:pPr>
            <w:r>
              <w:rPr>
                <w:sz w:val="20"/>
                <w:szCs w:val="20"/>
              </w:rPr>
              <w:t>EM_MABDCE02 vs. h_4096Hz</w:t>
            </w:r>
          </w:p>
        </w:tc>
        <w:tc>
          <w:tcPr>
            <w:tcW w:w="2059" w:type="dxa"/>
          </w:tcPr>
          <w:p w14:paraId="397713E4" w14:textId="32E0B28F" w:rsidR="00C9151D" w:rsidRDefault="007A4052" w:rsidP="00C779F9">
            <w:pPr>
              <w:rPr>
                <w:sz w:val="20"/>
                <w:szCs w:val="20"/>
              </w:rPr>
            </w:pPr>
            <w:r>
              <w:rPr>
                <w:sz w:val="20"/>
                <w:szCs w:val="20"/>
              </w:rPr>
              <w:t>10 - 65</w:t>
            </w:r>
          </w:p>
        </w:tc>
        <w:tc>
          <w:tcPr>
            <w:tcW w:w="1970" w:type="dxa"/>
          </w:tcPr>
          <w:p w14:paraId="2842EE4B" w14:textId="4456CA0E" w:rsidR="00C9151D" w:rsidRDefault="007A4052" w:rsidP="00C779F9">
            <w:pPr>
              <w:rPr>
                <w:sz w:val="20"/>
                <w:szCs w:val="20"/>
              </w:rPr>
            </w:pPr>
            <w:r>
              <w:rPr>
                <w:sz w:val="20"/>
                <w:szCs w:val="20"/>
              </w:rPr>
              <w:t>7 - 15</w:t>
            </w:r>
          </w:p>
        </w:tc>
        <w:tc>
          <w:tcPr>
            <w:tcW w:w="1992" w:type="dxa"/>
          </w:tcPr>
          <w:p w14:paraId="2ABC6C45" w14:textId="50925B25" w:rsidR="00C9151D" w:rsidRDefault="007A4052" w:rsidP="00C779F9">
            <w:pPr>
              <w:rPr>
                <w:sz w:val="20"/>
                <w:szCs w:val="20"/>
              </w:rPr>
            </w:pPr>
            <w:r>
              <w:rPr>
                <w:sz w:val="20"/>
                <w:szCs w:val="20"/>
              </w:rPr>
              <w:t>MC Water Chiller</w:t>
            </w:r>
          </w:p>
        </w:tc>
      </w:tr>
      <w:tr w:rsidR="00C9151D" w14:paraId="79EA5B70" w14:textId="7D7372DC" w:rsidTr="007A4052">
        <w:tc>
          <w:tcPr>
            <w:tcW w:w="500" w:type="dxa"/>
          </w:tcPr>
          <w:p w14:paraId="257C3E43" w14:textId="2CC611C8" w:rsidR="00C9151D" w:rsidRPr="00055FE7" w:rsidRDefault="00A54796" w:rsidP="00C779F9">
            <w:pPr>
              <w:rPr>
                <w:sz w:val="20"/>
                <w:szCs w:val="20"/>
              </w:rPr>
            </w:pPr>
            <w:r>
              <w:rPr>
                <w:sz w:val="20"/>
                <w:szCs w:val="20"/>
              </w:rPr>
              <w:t>5</w:t>
            </w:r>
          </w:p>
        </w:tc>
        <w:tc>
          <w:tcPr>
            <w:tcW w:w="2335" w:type="dxa"/>
          </w:tcPr>
          <w:p w14:paraId="70776B51" w14:textId="47410C28" w:rsidR="00C9151D" w:rsidRPr="00055FE7" w:rsidRDefault="00C9151D" w:rsidP="00C779F9">
            <w:pPr>
              <w:rPr>
                <w:sz w:val="20"/>
                <w:szCs w:val="20"/>
              </w:rPr>
            </w:pPr>
            <w:r w:rsidRPr="00055FE7">
              <w:rPr>
                <w:sz w:val="20"/>
                <w:szCs w:val="20"/>
              </w:rPr>
              <w:t>Em_MABDNE02 vs. h_4096Hz</w:t>
            </w:r>
          </w:p>
        </w:tc>
        <w:tc>
          <w:tcPr>
            <w:tcW w:w="2059" w:type="dxa"/>
          </w:tcPr>
          <w:p w14:paraId="305CF9DD" w14:textId="6E68C05F" w:rsidR="00C9151D" w:rsidRPr="00055FE7" w:rsidRDefault="00C9151D" w:rsidP="00C779F9">
            <w:pPr>
              <w:rPr>
                <w:sz w:val="20"/>
                <w:szCs w:val="20"/>
              </w:rPr>
            </w:pPr>
            <w:r>
              <w:rPr>
                <w:sz w:val="20"/>
                <w:szCs w:val="20"/>
              </w:rPr>
              <w:t>170 - 210</w:t>
            </w:r>
          </w:p>
        </w:tc>
        <w:tc>
          <w:tcPr>
            <w:tcW w:w="1970" w:type="dxa"/>
          </w:tcPr>
          <w:p w14:paraId="7C0F6C7C" w14:textId="76021C2B" w:rsidR="00C9151D" w:rsidRPr="00055FE7" w:rsidRDefault="00C9151D" w:rsidP="00C779F9">
            <w:pPr>
              <w:rPr>
                <w:sz w:val="20"/>
                <w:szCs w:val="20"/>
              </w:rPr>
            </w:pPr>
            <w:r>
              <w:rPr>
                <w:sz w:val="20"/>
                <w:szCs w:val="20"/>
              </w:rPr>
              <w:t>7 - 10</w:t>
            </w:r>
          </w:p>
        </w:tc>
        <w:tc>
          <w:tcPr>
            <w:tcW w:w="1992" w:type="dxa"/>
          </w:tcPr>
          <w:p w14:paraId="510A4BCB" w14:textId="3D9BA27D" w:rsidR="00C9151D" w:rsidRPr="00055FE7" w:rsidRDefault="00C9151D" w:rsidP="00C779F9">
            <w:pPr>
              <w:rPr>
                <w:sz w:val="20"/>
                <w:szCs w:val="20"/>
              </w:rPr>
            </w:pPr>
            <w:r>
              <w:rPr>
                <w:sz w:val="20"/>
                <w:szCs w:val="20"/>
              </w:rPr>
              <w:t>MC Water Chiller</w:t>
            </w:r>
          </w:p>
        </w:tc>
      </w:tr>
      <w:tr w:rsidR="00C9151D" w14:paraId="1F4F1C83" w14:textId="77777777" w:rsidTr="007A4052">
        <w:tc>
          <w:tcPr>
            <w:tcW w:w="500" w:type="dxa"/>
          </w:tcPr>
          <w:p w14:paraId="41336808" w14:textId="620229D0" w:rsidR="00C9151D" w:rsidRDefault="00A54796" w:rsidP="00C779F9">
            <w:pPr>
              <w:rPr>
                <w:sz w:val="20"/>
                <w:szCs w:val="20"/>
              </w:rPr>
            </w:pPr>
            <w:r>
              <w:rPr>
                <w:sz w:val="20"/>
                <w:szCs w:val="20"/>
              </w:rPr>
              <w:t>6</w:t>
            </w:r>
          </w:p>
        </w:tc>
        <w:tc>
          <w:tcPr>
            <w:tcW w:w="2335" w:type="dxa"/>
            <w:vMerge w:val="restart"/>
          </w:tcPr>
          <w:p w14:paraId="044E80D2" w14:textId="4B47E0A2" w:rsidR="00C9151D" w:rsidRPr="00055FE7" w:rsidRDefault="00C9151D" w:rsidP="00C779F9">
            <w:pPr>
              <w:rPr>
                <w:sz w:val="20"/>
                <w:szCs w:val="20"/>
              </w:rPr>
            </w:pPr>
            <w:r>
              <w:rPr>
                <w:sz w:val="20"/>
                <w:szCs w:val="20"/>
              </w:rPr>
              <w:t>Em_IPSNE_tmp vs. Em_MABDNE02</w:t>
            </w:r>
          </w:p>
        </w:tc>
        <w:tc>
          <w:tcPr>
            <w:tcW w:w="2059" w:type="dxa"/>
          </w:tcPr>
          <w:p w14:paraId="52B0AE03" w14:textId="022AE3C1" w:rsidR="00C9151D" w:rsidRDefault="00C9151D" w:rsidP="00C779F9">
            <w:pPr>
              <w:rPr>
                <w:sz w:val="20"/>
                <w:szCs w:val="20"/>
              </w:rPr>
            </w:pPr>
            <w:r>
              <w:rPr>
                <w:sz w:val="20"/>
                <w:szCs w:val="20"/>
              </w:rPr>
              <w:t>40 – 360</w:t>
            </w:r>
          </w:p>
        </w:tc>
        <w:tc>
          <w:tcPr>
            <w:tcW w:w="1970" w:type="dxa"/>
          </w:tcPr>
          <w:p w14:paraId="5F108BFE" w14:textId="3078F21B" w:rsidR="00C9151D" w:rsidRDefault="00C9151D" w:rsidP="00C779F9">
            <w:pPr>
              <w:rPr>
                <w:sz w:val="20"/>
                <w:szCs w:val="20"/>
              </w:rPr>
            </w:pPr>
            <w:r>
              <w:rPr>
                <w:sz w:val="20"/>
                <w:szCs w:val="20"/>
              </w:rPr>
              <w:t>130 – 210</w:t>
            </w:r>
          </w:p>
        </w:tc>
        <w:tc>
          <w:tcPr>
            <w:tcW w:w="1992" w:type="dxa"/>
          </w:tcPr>
          <w:p w14:paraId="18D7867D" w14:textId="467A3E74" w:rsidR="00C9151D" w:rsidRDefault="00C9151D" w:rsidP="00C779F9">
            <w:pPr>
              <w:rPr>
                <w:sz w:val="20"/>
                <w:szCs w:val="20"/>
              </w:rPr>
            </w:pPr>
            <w:r>
              <w:rPr>
                <w:sz w:val="20"/>
                <w:szCs w:val="20"/>
              </w:rPr>
              <w:t>MC Water Chiller</w:t>
            </w:r>
          </w:p>
        </w:tc>
      </w:tr>
      <w:tr w:rsidR="00C9151D" w14:paraId="5A6F89C8" w14:textId="77777777" w:rsidTr="007A4052">
        <w:trPr>
          <w:trHeight w:val="224"/>
        </w:trPr>
        <w:tc>
          <w:tcPr>
            <w:tcW w:w="500" w:type="dxa"/>
          </w:tcPr>
          <w:p w14:paraId="421C55F7" w14:textId="27F16A85" w:rsidR="00C9151D" w:rsidRDefault="00A54796" w:rsidP="00C779F9">
            <w:pPr>
              <w:rPr>
                <w:sz w:val="20"/>
                <w:szCs w:val="20"/>
              </w:rPr>
            </w:pPr>
            <w:r>
              <w:rPr>
                <w:sz w:val="20"/>
                <w:szCs w:val="20"/>
              </w:rPr>
              <w:t>7</w:t>
            </w:r>
          </w:p>
        </w:tc>
        <w:tc>
          <w:tcPr>
            <w:tcW w:w="2335" w:type="dxa"/>
            <w:vMerge/>
          </w:tcPr>
          <w:p w14:paraId="735A786E" w14:textId="6C2AD438" w:rsidR="00C9151D" w:rsidRDefault="00C9151D" w:rsidP="00C779F9">
            <w:pPr>
              <w:rPr>
                <w:sz w:val="20"/>
                <w:szCs w:val="20"/>
              </w:rPr>
            </w:pPr>
          </w:p>
        </w:tc>
        <w:tc>
          <w:tcPr>
            <w:tcW w:w="2059" w:type="dxa"/>
          </w:tcPr>
          <w:p w14:paraId="70CB0BD8" w14:textId="69ADC579" w:rsidR="00C9151D" w:rsidRDefault="00C9151D" w:rsidP="00C779F9">
            <w:pPr>
              <w:rPr>
                <w:sz w:val="20"/>
                <w:szCs w:val="20"/>
              </w:rPr>
            </w:pPr>
            <w:r>
              <w:rPr>
                <w:sz w:val="20"/>
                <w:szCs w:val="20"/>
              </w:rPr>
              <w:t>60 - 180</w:t>
            </w:r>
          </w:p>
        </w:tc>
        <w:tc>
          <w:tcPr>
            <w:tcW w:w="1970" w:type="dxa"/>
          </w:tcPr>
          <w:p w14:paraId="38924F49" w14:textId="4A7DA692" w:rsidR="00C9151D" w:rsidRDefault="00C9151D" w:rsidP="00C779F9">
            <w:pPr>
              <w:rPr>
                <w:sz w:val="20"/>
                <w:szCs w:val="20"/>
              </w:rPr>
            </w:pPr>
            <w:r>
              <w:rPr>
                <w:sz w:val="20"/>
                <w:szCs w:val="20"/>
              </w:rPr>
              <w:t>22 - 38</w:t>
            </w:r>
          </w:p>
        </w:tc>
        <w:tc>
          <w:tcPr>
            <w:tcW w:w="1992" w:type="dxa"/>
          </w:tcPr>
          <w:p w14:paraId="393DB0BA" w14:textId="395E33A6" w:rsidR="00C9151D" w:rsidRPr="007A4052" w:rsidRDefault="007A4052" w:rsidP="007A4052">
            <w:pPr>
              <w:rPr>
                <w:sz w:val="20"/>
                <w:szCs w:val="20"/>
              </w:rPr>
            </w:pPr>
            <w:r>
              <w:rPr>
                <w:sz w:val="20"/>
                <w:szCs w:val="20"/>
              </w:rPr>
              <w:t>NE Air Compressor</w:t>
            </w:r>
          </w:p>
        </w:tc>
      </w:tr>
      <w:tr w:rsidR="00C9151D" w14:paraId="440E2D1D" w14:textId="130A9DEA" w:rsidTr="007A4052">
        <w:tc>
          <w:tcPr>
            <w:tcW w:w="500" w:type="dxa"/>
          </w:tcPr>
          <w:p w14:paraId="1F9249C9" w14:textId="7F0CCE22" w:rsidR="00C9151D" w:rsidRPr="00055FE7" w:rsidRDefault="00A54796" w:rsidP="00C779F9">
            <w:pPr>
              <w:rPr>
                <w:sz w:val="20"/>
                <w:szCs w:val="20"/>
              </w:rPr>
            </w:pPr>
            <w:r>
              <w:rPr>
                <w:sz w:val="20"/>
                <w:szCs w:val="20"/>
              </w:rPr>
              <w:t>8</w:t>
            </w:r>
          </w:p>
        </w:tc>
        <w:tc>
          <w:tcPr>
            <w:tcW w:w="2335" w:type="dxa"/>
          </w:tcPr>
          <w:p w14:paraId="2EC2D4D2" w14:textId="541AB4AE" w:rsidR="00C9151D" w:rsidRPr="00055FE7" w:rsidRDefault="00C9151D" w:rsidP="00C779F9">
            <w:pPr>
              <w:rPr>
                <w:sz w:val="20"/>
                <w:szCs w:val="20"/>
              </w:rPr>
            </w:pPr>
            <w:r w:rsidRPr="00055FE7">
              <w:rPr>
                <w:sz w:val="20"/>
                <w:szCs w:val="20"/>
              </w:rPr>
              <w:t>Em_MABDWE01 vs. h_4096Hz</w:t>
            </w:r>
          </w:p>
        </w:tc>
        <w:tc>
          <w:tcPr>
            <w:tcW w:w="2059" w:type="dxa"/>
          </w:tcPr>
          <w:p w14:paraId="036B3CF5" w14:textId="7CD4810C" w:rsidR="00C9151D" w:rsidRPr="00055FE7" w:rsidRDefault="00C9151D" w:rsidP="00C779F9">
            <w:pPr>
              <w:rPr>
                <w:sz w:val="20"/>
                <w:szCs w:val="20"/>
              </w:rPr>
            </w:pPr>
            <w:r>
              <w:rPr>
                <w:sz w:val="20"/>
                <w:szCs w:val="20"/>
              </w:rPr>
              <w:t>45 - 80</w:t>
            </w:r>
          </w:p>
        </w:tc>
        <w:tc>
          <w:tcPr>
            <w:tcW w:w="1970" w:type="dxa"/>
          </w:tcPr>
          <w:p w14:paraId="043A995D" w14:textId="55DEF367" w:rsidR="00C9151D" w:rsidRPr="00055FE7" w:rsidRDefault="00C9151D" w:rsidP="00C779F9">
            <w:pPr>
              <w:rPr>
                <w:sz w:val="20"/>
                <w:szCs w:val="20"/>
              </w:rPr>
            </w:pPr>
            <w:r>
              <w:rPr>
                <w:sz w:val="20"/>
                <w:szCs w:val="20"/>
              </w:rPr>
              <w:t>7 - 20</w:t>
            </w:r>
          </w:p>
        </w:tc>
        <w:tc>
          <w:tcPr>
            <w:tcW w:w="1992" w:type="dxa"/>
          </w:tcPr>
          <w:p w14:paraId="1958D474" w14:textId="57F4ECCA" w:rsidR="00C9151D" w:rsidRPr="00055FE7" w:rsidRDefault="00A54796" w:rsidP="00C779F9">
            <w:pPr>
              <w:rPr>
                <w:sz w:val="20"/>
                <w:szCs w:val="20"/>
              </w:rPr>
            </w:pPr>
            <w:r>
              <w:rPr>
                <w:sz w:val="20"/>
                <w:szCs w:val="20"/>
              </w:rPr>
              <w:t>WE Water Chiller</w:t>
            </w:r>
            <w:r w:rsidR="00C9151D">
              <w:rPr>
                <w:sz w:val="20"/>
                <w:szCs w:val="20"/>
              </w:rPr>
              <w:t xml:space="preserve"> </w:t>
            </w:r>
          </w:p>
        </w:tc>
      </w:tr>
      <w:tr w:rsidR="00C9151D" w14:paraId="54223AA8" w14:textId="7FDB33B0" w:rsidTr="007A4052">
        <w:tc>
          <w:tcPr>
            <w:tcW w:w="500" w:type="dxa"/>
          </w:tcPr>
          <w:p w14:paraId="1691A9B0" w14:textId="08880267" w:rsidR="00C9151D" w:rsidRDefault="00A54796" w:rsidP="00C779F9">
            <w:pPr>
              <w:rPr>
                <w:sz w:val="20"/>
                <w:szCs w:val="20"/>
              </w:rPr>
            </w:pPr>
            <w:r>
              <w:rPr>
                <w:sz w:val="20"/>
                <w:szCs w:val="20"/>
              </w:rPr>
              <w:t>9</w:t>
            </w:r>
          </w:p>
        </w:tc>
        <w:tc>
          <w:tcPr>
            <w:tcW w:w="2335" w:type="dxa"/>
          </w:tcPr>
          <w:p w14:paraId="6EE58E85" w14:textId="4A255DF0" w:rsidR="00C9151D" w:rsidRPr="00055FE7" w:rsidRDefault="00C9151D" w:rsidP="00C779F9">
            <w:pPr>
              <w:rPr>
                <w:sz w:val="20"/>
                <w:szCs w:val="20"/>
              </w:rPr>
            </w:pPr>
            <w:r>
              <w:rPr>
                <w:sz w:val="20"/>
                <w:szCs w:val="20"/>
              </w:rPr>
              <w:t>Em_IPSWE_tmp vs. Em_MABDWE01</w:t>
            </w:r>
          </w:p>
        </w:tc>
        <w:tc>
          <w:tcPr>
            <w:tcW w:w="2059" w:type="dxa"/>
          </w:tcPr>
          <w:p w14:paraId="77996E1D" w14:textId="430E0E16" w:rsidR="00C9151D" w:rsidRPr="00055FE7" w:rsidRDefault="00C9151D" w:rsidP="00C779F9">
            <w:pPr>
              <w:rPr>
                <w:sz w:val="20"/>
                <w:szCs w:val="20"/>
              </w:rPr>
            </w:pPr>
            <w:r>
              <w:rPr>
                <w:sz w:val="20"/>
                <w:szCs w:val="20"/>
              </w:rPr>
              <w:t>80 - 420</w:t>
            </w:r>
          </w:p>
        </w:tc>
        <w:tc>
          <w:tcPr>
            <w:tcW w:w="1970" w:type="dxa"/>
          </w:tcPr>
          <w:p w14:paraId="23B97657" w14:textId="0D3F425A" w:rsidR="00C9151D" w:rsidRPr="00055FE7" w:rsidRDefault="00C9151D" w:rsidP="00C779F9">
            <w:pPr>
              <w:rPr>
                <w:sz w:val="20"/>
                <w:szCs w:val="20"/>
              </w:rPr>
            </w:pPr>
            <w:r>
              <w:rPr>
                <w:sz w:val="20"/>
                <w:szCs w:val="20"/>
              </w:rPr>
              <w:t>45 - 90</w:t>
            </w:r>
          </w:p>
        </w:tc>
        <w:tc>
          <w:tcPr>
            <w:tcW w:w="1992" w:type="dxa"/>
          </w:tcPr>
          <w:p w14:paraId="175AE711" w14:textId="1FC2BDD6" w:rsidR="00C9151D" w:rsidRPr="00055FE7" w:rsidRDefault="00A54796" w:rsidP="00C779F9">
            <w:pPr>
              <w:rPr>
                <w:sz w:val="20"/>
                <w:szCs w:val="20"/>
              </w:rPr>
            </w:pPr>
            <w:r>
              <w:rPr>
                <w:sz w:val="20"/>
                <w:szCs w:val="20"/>
              </w:rPr>
              <w:t>WE Water Chiller</w:t>
            </w:r>
          </w:p>
        </w:tc>
      </w:tr>
      <w:tr w:rsidR="00C9151D" w14:paraId="0485E0D8" w14:textId="155F4208" w:rsidTr="007A4052">
        <w:tc>
          <w:tcPr>
            <w:tcW w:w="500" w:type="dxa"/>
          </w:tcPr>
          <w:p w14:paraId="22931A85" w14:textId="3E2C928B" w:rsidR="00C9151D" w:rsidRDefault="00A54796" w:rsidP="00C779F9">
            <w:pPr>
              <w:rPr>
                <w:sz w:val="20"/>
                <w:szCs w:val="20"/>
              </w:rPr>
            </w:pPr>
            <w:r>
              <w:rPr>
                <w:sz w:val="20"/>
                <w:szCs w:val="20"/>
              </w:rPr>
              <w:t>10</w:t>
            </w:r>
          </w:p>
        </w:tc>
        <w:tc>
          <w:tcPr>
            <w:tcW w:w="2335" w:type="dxa"/>
            <w:vMerge w:val="restart"/>
          </w:tcPr>
          <w:p w14:paraId="3113D393" w14:textId="6D27952F" w:rsidR="00C9151D" w:rsidRDefault="00C9151D" w:rsidP="00C779F9">
            <w:pPr>
              <w:rPr>
                <w:sz w:val="20"/>
                <w:szCs w:val="20"/>
              </w:rPr>
            </w:pPr>
          </w:p>
          <w:p w14:paraId="40311D11" w14:textId="5C2A88B1" w:rsidR="00C9151D" w:rsidRPr="00055FE7" w:rsidRDefault="00C9151D" w:rsidP="00C779F9">
            <w:pPr>
              <w:rPr>
                <w:sz w:val="20"/>
                <w:szCs w:val="20"/>
              </w:rPr>
            </w:pPr>
            <w:r>
              <w:rPr>
                <w:sz w:val="20"/>
                <w:szCs w:val="20"/>
              </w:rPr>
              <w:t>Em_IPSWE_tmp vs. Em_IPSNE_tmp</w:t>
            </w:r>
          </w:p>
        </w:tc>
        <w:tc>
          <w:tcPr>
            <w:tcW w:w="2059" w:type="dxa"/>
          </w:tcPr>
          <w:p w14:paraId="3734ED71" w14:textId="1789AFBD" w:rsidR="00C9151D" w:rsidRPr="00055FE7" w:rsidRDefault="00A54796" w:rsidP="00C779F9">
            <w:pPr>
              <w:rPr>
                <w:sz w:val="20"/>
                <w:szCs w:val="20"/>
              </w:rPr>
            </w:pPr>
            <w:r>
              <w:rPr>
                <w:sz w:val="20"/>
                <w:szCs w:val="20"/>
              </w:rPr>
              <w:t xml:space="preserve">25 </w:t>
            </w:r>
            <w:r w:rsidR="00C9151D">
              <w:rPr>
                <w:sz w:val="20"/>
                <w:szCs w:val="20"/>
              </w:rPr>
              <w:t>- 150</w:t>
            </w:r>
          </w:p>
        </w:tc>
        <w:tc>
          <w:tcPr>
            <w:tcW w:w="1970" w:type="dxa"/>
          </w:tcPr>
          <w:p w14:paraId="4D800942" w14:textId="29818A5E" w:rsidR="00C9151D" w:rsidRPr="00055FE7" w:rsidRDefault="00C9151D" w:rsidP="00C779F9">
            <w:pPr>
              <w:rPr>
                <w:sz w:val="20"/>
                <w:szCs w:val="20"/>
              </w:rPr>
            </w:pPr>
            <w:r>
              <w:rPr>
                <w:sz w:val="20"/>
                <w:szCs w:val="20"/>
              </w:rPr>
              <w:t xml:space="preserve">25 - 150 </w:t>
            </w:r>
          </w:p>
        </w:tc>
        <w:tc>
          <w:tcPr>
            <w:tcW w:w="1992" w:type="dxa"/>
          </w:tcPr>
          <w:p w14:paraId="0274F1FF" w14:textId="182798B0" w:rsidR="00C9151D" w:rsidRPr="00055FE7" w:rsidRDefault="00A54796" w:rsidP="00C9151D">
            <w:pPr>
              <w:rPr>
                <w:sz w:val="20"/>
                <w:szCs w:val="20"/>
              </w:rPr>
            </w:pPr>
            <w:r>
              <w:rPr>
                <w:sz w:val="20"/>
                <w:szCs w:val="20"/>
              </w:rPr>
              <w:t>Not Found</w:t>
            </w:r>
          </w:p>
        </w:tc>
      </w:tr>
      <w:tr w:rsidR="00C9151D" w14:paraId="36046237" w14:textId="5B7462E1" w:rsidTr="007A4052">
        <w:tc>
          <w:tcPr>
            <w:tcW w:w="500" w:type="dxa"/>
          </w:tcPr>
          <w:p w14:paraId="77E17345" w14:textId="19DC107B" w:rsidR="00C9151D" w:rsidRPr="00055FE7" w:rsidRDefault="00A54796" w:rsidP="00C779F9">
            <w:pPr>
              <w:rPr>
                <w:sz w:val="20"/>
                <w:szCs w:val="20"/>
              </w:rPr>
            </w:pPr>
            <w:r>
              <w:rPr>
                <w:sz w:val="20"/>
                <w:szCs w:val="20"/>
              </w:rPr>
              <w:t>11</w:t>
            </w:r>
          </w:p>
        </w:tc>
        <w:tc>
          <w:tcPr>
            <w:tcW w:w="2335" w:type="dxa"/>
            <w:vMerge/>
          </w:tcPr>
          <w:p w14:paraId="1F0F7B50" w14:textId="006D3045" w:rsidR="00C9151D" w:rsidRPr="00055FE7" w:rsidRDefault="00C9151D" w:rsidP="00C779F9">
            <w:pPr>
              <w:rPr>
                <w:sz w:val="20"/>
                <w:szCs w:val="20"/>
              </w:rPr>
            </w:pPr>
          </w:p>
        </w:tc>
        <w:tc>
          <w:tcPr>
            <w:tcW w:w="2059" w:type="dxa"/>
          </w:tcPr>
          <w:p w14:paraId="2FFA726C" w14:textId="7D8C4D0F" w:rsidR="00C9151D" w:rsidRPr="00055FE7" w:rsidRDefault="00C9151D" w:rsidP="00C779F9">
            <w:pPr>
              <w:rPr>
                <w:sz w:val="20"/>
                <w:szCs w:val="20"/>
              </w:rPr>
            </w:pPr>
            <w:r>
              <w:rPr>
                <w:sz w:val="20"/>
                <w:szCs w:val="20"/>
              </w:rPr>
              <w:t>150 - 400</w:t>
            </w:r>
          </w:p>
        </w:tc>
        <w:tc>
          <w:tcPr>
            <w:tcW w:w="1970" w:type="dxa"/>
          </w:tcPr>
          <w:p w14:paraId="6B4C8AB7" w14:textId="150FDB14" w:rsidR="00C9151D" w:rsidRPr="00055FE7" w:rsidRDefault="00C9151D" w:rsidP="00C779F9">
            <w:pPr>
              <w:rPr>
                <w:sz w:val="20"/>
                <w:szCs w:val="20"/>
              </w:rPr>
            </w:pPr>
            <w:r>
              <w:rPr>
                <w:sz w:val="20"/>
                <w:szCs w:val="20"/>
              </w:rPr>
              <w:t>10 -</w:t>
            </w:r>
            <w:r w:rsidR="009D3F02">
              <w:rPr>
                <w:sz w:val="20"/>
                <w:szCs w:val="20"/>
              </w:rPr>
              <w:t xml:space="preserve"> </w:t>
            </w:r>
            <w:r>
              <w:rPr>
                <w:sz w:val="20"/>
                <w:szCs w:val="20"/>
              </w:rPr>
              <w:t>30</w:t>
            </w:r>
          </w:p>
        </w:tc>
        <w:tc>
          <w:tcPr>
            <w:tcW w:w="1992" w:type="dxa"/>
          </w:tcPr>
          <w:p w14:paraId="1B024821" w14:textId="14DEDCF9" w:rsidR="00C9151D" w:rsidRPr="00055FE7" w:rsidRDefault="00A54796" w:rsidP="00C779F9">
            <w:pPr>
              <w:rPr>
                <w:sz w:val="20"/>
                <w:szCs w:val="20"/>
              </w:rPr>
            </w:pPr>
            <w:r>
              <w:rPr>
                <w:sz w:val="20"/>
                <w:szCs w:val="20"/>
              </w:rPr>
              <w:t>WE Water Chiller</w:t>
            </w:r>
          </w:p>
        </w:tc>
      </w:tr>
      <w:tr w:rsidR="00C9151D" w14:paraId="7C54ABF6" w14:textId="77777777" w:rsidTr="007A4052">
        <w:tc>
          <w:tcPr>
            <w:tcW w:w="500" w:type="dxa"/>
          </w:tcPr>
          <w:p w14:paraId="14A93776" w14:textId="4D11DD85" w:rsidR="00C9151D" w:rsidRDefault="00A54796" w:rsidP="00C779F9">
            <w:pPr>
              <w:rPr>
                <w:sz w:val="20"/>
                <w:szCs w:val="20"/>
              </w:rPr>
            </w:pPr>
            <w:r>
              <w:rPr>
                <w:sz w:val="20"/>
                <w:szCs w:val="20"/>
              </w:rPr>
              <w:t>12</w:t>
            </w:r>
          </w:p>
        </w:tc>
        <w:tc>
          <w:tcPr>
            <w:tcW w:w="2335" w:type="dxa"/>
            <w:vMerge/>
          </w:tcPr>
          <w:p w14:paraId="3AC178D8" w14:textId="77777777" w:rsidR="00C9151D" w:rsidRPr="00055FE7" w:rsidRDefault="00C9151D" w:rsidP="00C779F9">
            <w:pPr>
              <w:rPr>
                <w:sz w:val="20"/>
                <w:szCs w:val="20"/>
              </w:rPr>
            </w:pPr>
          </w:p>
        </w:tc>
        <w:tc>
          <w:tcPr>
            <w:tcW w:w="2059" w:type="dxa"/>
          </w:tcPr>
          <w:p w14:paraId="2B45BB2E" w14:textId="4219662A" w:rsidR="00C9151D" w:rsidRDefault="00A54796" w:rsidP="00C779F9">
            <w:pPr>
              <w:rPr>
                <w:sz w:val="20"/>
                <w:szCs w:val="20"/>
              </w:rPr>
            </w:pPr>
            <w:r>
              <w:rPr>
                <w:sz w:val="20"/>
                <w:szCs w:val="20"/>
              </w:rPr>
              <w:t>10-30</w:t>
            </w:r>
          </w:p>
        </w:tc>
        <w:tc>
          <w:tcPr>
            <w:tcW w:w="1970" w:type="dxa"/>
          </w:tcPr>
          <w:p w14:paraId="2D2A9CD8" w14:textId="5283603D" w:rsidR="00C9151D" w:rsidRDefault="00A54796" w:rsidP="00C779F9">
            <w:pPr>
              <w:rPr>
                <w:sz w:val="20"/>
                <w:szCs w:val="20"/>
              </w:rPr>
            </w:pPr>
            <w:r>
              <w:rPr>
                <w:sz w:val="20"/>
                <w:szCs w:val="20"/>
              </w:rPr>
              <w:t>150</w:t>
            </w:r>
            <w:r w:rsidR="009D3F02">
              <w:rPr>
                <w:sz w:val="20"/>
                <w:szCs w:val="20"/>
              </w:rPr>
              <w:t xml:space="preserve"> </w:t>
            </w:r>
            <w:r>
              <w:rPr>
                <w:sz w:val="20"/>
                <w:szCs w:val="20"/>
              </w:rPr>
              <w:t>-</w:t>
            </w:r>
            <w:r w:rsidR="009D3F02">
              <w:rPr>
                <w:sz w:val="20"/>
                <w:szCs w:val="20"/>
              </w:rPr>
              <w:t xml:space="preserve"> </w:t>
            </w:r>
            <w:r>
              <w:rPr>
                <w:sz w:val="20"/>
                <w:szCs w:val="20"/>
              </w:rPr>
              <w:t>400</w:t>
            </w:r>
          </w:p>
        </w:tc>
        <w:tc>
          <w:tcPr>
            <w:tcW w:w="1992" w:type="dxa"/>
          </w:tcPr>
          <w:p w14:paraId="56CFC8BC" w14:textId="5EFB17FD" w:rsidR="00C9151D" w:rsidRDefault="00A54796" w:rsidP="00C779F9">
            <w:pPr>
              <w:rPr>
                <w:sz w:val="20"/>
                <w:szCs w:val="20"/>
              </w:rPr>
            </w:pPr>
            <w:r>
              <w:rPr>
                <w:sz w:val="20"/>
                <w:szCs w:val="20"/>
              </w:rPr>
              <w:t>NE Water Chiller</w:t>
            </w:r>
          </w:p>
        </w:tc>
      </w:tr>
      <w:tr w:rsidR="00C9151D" w14:paraId="34C0D55A" w14:textId="4195E42B" w:rsidTr="007A4052">
        <w:tc>
          <w:tcPr>
            <w:tcW w:w="500" w:type="dxa"/>
          </w:tcPr>
          <w:p w14:paraId="495D4F3B" w14:textId="6925E559" w:rsidR="00C9151D" w:rsidRDefault="00A54796" w:rsidP="0087200B">
            <w:pPr>
              <w:rPr>
                <w:sz w:val="20"/>
                <w:szCs w:val="20"/>
              </w:rPr>
            </w:pPr>
            <w:r>
              <w:rPr>
                <w:sz w:val="20"/>
                <w:szCs w:val="20"/>
              </w:rPr>
              <w:t>13</w:t>
            </w:r>
          </w:p>
        </w:tc>
        <w:tc>
          <w:tcPr>
            <w:tcW w:w="2335" w:type="dxa"/>
          </w:tcPr>
          <w:p w14:paraId="698CC64E" w14:textId="1F1024B7" w:rsidR="00C9151D" w:rsidRDefault="00C9151D" w:rsidP="0087200B">
            <w:pPr>
              <w:rPr>
                <w:sz w:val="20"/>
                <w:szCs w:val="20"/>
              </w:rPr>
            </w:pPr>
            <w:r>
              <w:rPr>
                <w:sz w:val="20"/>
                <w:szCs w:val="20"/>
              </w:rPr>
              <w:t xml:space="preserve">Em_IPSNE_tmp vs. </w:t>
            </w:r>
          </w:p>
          <w:p w14:paraId="6138AEAC" w14:textId="58A09D0A" w:rsidR="00C9151D" w:rsidRPr="00055FE7" w:rsidRDefault="00C9151D" w:rsidP="00C779F9">
            <w:pPr>
              <w:rPr>
                <w:sz w:val="20"/>
                <w:szCs w:val="20"/>
              </w:rPr>
            </w:pPr>
            <w:r>
              <w:rPr>
                <w:sz w:val="20"/>
                <w:szCs w:val="20"/>
              </w:rPr>
              <w:t>Em_IPSCB_50Hz</w:t>
            </w:r>
          </w:p>
        </w:tc>
        <w:tc>
          <w:tcPr>
            <w:tcW w:w="2059" w:type="dxa"/>
          </w:tcPr>
          <w:p w14:paraId="5691DC64" w14:textId="24B56865" w:rsidR="00C9151D" w:rsidRPr="00055FE7" w:rsidRDefault="00C9151D" w:rsidP="00C779F9">
            <w:pPr>
              <w:rPr>
                <w:sz w:val="20"/>
                <w:szCs w:val="20"/>
              </w:rPr>
            </w:pPr>
            <w:r>
              <w:rPr>
                <w:sz w:val="20"/>
                <w:szCs w:val="20"/>
              </w:rPr>
              <w:t xml:space="preserve">20 – 130 </w:t>
            </w:r>
          </w:p>
        </w:tc>
        <w:tc>
          <w:tcPr>
            <w:tcW w:w="1970" w:type="dxa"/>
          </w:tcPr>
          <w:p w14:paraId="2BD94F5D" w14:textId="5E72A369" w:rsidR="00C9151D" w:rsidRPr="00055FE7" w:rsidRDefault="00C9151D" w:rsidP="00C779F9">
            <w:pPr>
              <w:rPr>
                <w:sz w:val="20"/>
                <w:szCs w:val="20"/>
              </w:rPr>
            </w:pPr>
            <w:r>
              <w:rPr>
                <w:sz w:val="20"/>
                <w:szCs w:val="20"/>
              </w:rPr>
              <w:t xml:space="preserve">20 – 80 </w:t>
            </w:r>
          </w:p>
        </w:tc>
        <w:tc>
          <w:tcPr>
            <w:tcW w:w="1992" w:type="dxa"/>
          </w:tcPr>
          <w:p w14:paraId="2E5F18B8" w14:textId="230D6C8E" w:rsidR="00C9151D" w:rsidRPr="00055FE7" w:rsidRDefault="00A54796" w:rsidP="00C779F9">
            <w:pPr>
              <w:rPr>
                <w:sz w:val="20"/>
                <w:szCs w:val="20"/>
              </w:rPr>
            </w:pPr>
            <w:r>
              <w:rPr>
                <w:sz w:val="20"/>
                <w:szCs w:val="20"/>
              </w:rPr>
              <w:t>Not Found</w:t>
            </w:r>
          </w:p>
        </w:tc>
      </w:tr>
      <w:tr w:rsidR="00C9151D" w14:paraId="6F550EFA" w14:textId="77777777" w:rsidTr="007A4052">
        <w:tc>
          <w:tcPr>
            <w:tcW w:w="500" w:type="dxa"/>
          </w:tcPr>
          <w:p w14:paraId="1847C971" w14:textId="3EE1149C" w:rsidR="00C9151D" w:rsidRDefault="00A54796" w:rsidP="0087200B">
            <w:pPr>
              <w:rPr>
                <w:sz w:val="20"/>
                <w:szCs w:val="20"/>
              </w:rPr>
            </w:pPr>
            <w:r>
              <w:rPr>
                <w:sz w:val="20"/>
                <w:szCs w:val="20"/>
              </w:rPr>
              <w:t>14</w:t>
            </w:r>
          </w:p>
        </w:tc>
        <w:tc>
          <w:tcPr>
            <w:tcW w:w="2335" w:type="dxa"/>
          </w:tcPr>
          <w:p w14:paraId="1CEE6FFC" w14:textId="1BB5609B" w:rsidR="00C9151D" w:rsidRDefault="00C9151D" w:rsidP="0087200B">
            <w:pPr>
              <w:rPr>
                <w:sz w:val="20"/>
                <w:szCs w:val="20"/>
              </w:rPr>
            </w:pPr>
            <w:r>
              <w:rPr>
                <w:sz w:val="20"/>
                <w:szCs w:val="20"/>
              </w:rPr>
              <w:t xml:space="preserve">Em_IPSWE_tmp vs. </w:t>
            </w:r>
          </w:p>
          <w:p w14:paraId="7D6D7521" w14:textId="024AD8B6" w:rsidR="00C9151D" w:rsidRPr="00055FE7" w:rsidRDefault="00C9151D" w:rsidP="00C779F9">
            <w:pPr>
              <w:rPr>
                <w:sz w:val="20"/>
                <w:szCs w:val="20"/>
              </w:rPr>
            </w:pPr>
            <w:r>
              <w:rPr>
                <w:sz w:val="20"/>
                <w:szCs w:val="20"/>
              </w:rPr>
              <w:t>Em_IPSCB_50Hz</w:t>
            </w:r>
          </w:p>
        </w:tc>
        <w:tc>
          <w:tcPr>
            <w:tcW w:w="2059" w:type="dxa"/>
          </w:tcPr>
          <w:p w14:paraId="6B337FA0" w14:textId="0C688082" w:rsidR="00C9151D" w:rsidRPr="00055FE7" w:rsidRDefault="00C9151D" w:rsidP="00C779F9">
            <w:pPr>
              <w:rPr>
                <w:sz w:val="20"/>
                <w:szCs w:val="20"/>
              </w:rPr>
            </w:pPr>
            <w:r>
              <w:rPr>
                <w:sz w:val="20"/>
                <w:szCs w:val="20"/>
              </w:rPr>
              <w:t>20 - 130</w:t>
            </w:r>
          </w:p>
        </w:tc>
        <w:tc>
          <w:tcPr>
            <w:tcW w:w="1970" w:type="dxa"/>
          </w:tcPr>
          <w:p w14:paraId="31B41B15" w14:textId="2016AC29" w:rsidR="00C9151D" w:rsidRPr="00055FE7" w:rsidRDefault="00C9151D" w:rsidP="00C779F9">
            <w:pPr>
              <w:rPr>
                <w:sz w:val="20"/>
                <w:szCs w:val="20"/>
              </w:rPr>
            </w:pPr>
            <w:r>
              <w:rPr>
                <w:sz w:val="20"/>
                <w:szCs w:val="20"/>
              </w:rPr>
              <w:t>20 - 80</w:t>
            </w:r>
          </w:p>
        </w:tc>
        <w:tc>
          <w:tcPr>
            <w:tcW w:w="1992" w:type="dxa"/>
          </w:tcPr>
          <w:p w14:paraId="657FB524" w14:textId="09197700" w:rsidR="00C9151D" w:rsidRPr="00055FE7" w:rsidRDefault="00A54796" w:rsidP="00C779F9">
            <w:pPr>
              <w:rPr>
                <w:sz w:val="20"/>
                <w:szCs w:val="20"/>
              </w:rPr>
            </w:pPr>
            <w:r>
              <w:rPr>
                <w:sz w:val="20"/>
                <w:szCs w:val="20"/>
              </w:rPr>
              <w:t>Not Found</w:t>
            </w:r>
          </w:p>
        </w:tc>
      </w:tr>
    </w:tbl>
    <w:p w14:paraId="0E68946B" w14:textId="72F51A16" w:rsidR="00346E4A" w:rsidRPr="0087200B" w:rsidRDefault="00FC184C" w:rsidP="00B516E6">
      <w:pPr>
        <w:rPr>
          <w:i/>
          <w:sz w:val="18"/>
          <w:szCs w:val="18"/>
        </w:rPr>
      </w:pPr>
      <w:r>
        <w:rPr>
          <w:b/>
          <w:sz w:val="20"/>
          <w:szCs w:val="20"/>
        </w:rPr>
        <w:t>(Table II</w:t>
      </w:r>
      <w:r w:rsidR="00A54796">
        <w:rPr>
          <w:b/>
          <w:sz w:val="20"/>
          <w:szCs w:val="20"/>
        </w:rPr>
        <w:t>I</w:t>
      </w:r>
      <w:r w:rsidR="004F607B" w:rsidRPr="004F607B">
        <w:rPr>
          <w:b/>
          <w:sz w:val="20"/>
          <w:szCs w:val="20"/>
        </w:rPr>
        <w:t>)</w:t>
      </w:r>
      <w:r w:rsidR="0089155C">
        <w:rPr>
          <w:b/>
          <w:sz w:val="20"/>
          <w:szCs w:val="20"/>
        </w:rPr>
        <w:t xml:space="preserve"> </w:t>
      </w:r>
      <w:r w:rsidR="002E2C09" w:rsidRPr="0087200B">
        <w:rPr>
          <w:i/>
          <w:sz w:val="18"/>
          <w:szCs w:val="18"/>
        </w:rPr>
        <w:t>This is a list of Channel pair, their boxed limits of the ROI taken, and the final corr</w:t>
      </w:r>
      <w:r w:rsidR="00A54796">
        <w:rPr>
          <w:i/>
          <w:sz w:val="18"/>
          <w:szCs w:val="18"/>
        </w:rPr>
        <w:t xml:space="preserve">elations of these data subsets to operating machinery (when found). </w:t>
      </w:r>
    </w:p>
    <w:p w14:paraId="0102A83F" w14:textId="77777777" w:rsidR="0087200B" w:rsidRDefault="0087200B" w:rsidP="00B516E6">
      <w:pPr>
        <w:rPr>
          <w:sz w:val="20"/>
          <w:szCs w:val="20"/>
        </w:rPr>
      </w:pPr>
    </w:p>
    <w:p w14:paraId="6D23C2D6" w14:textId="5D129061" w:rsidR="00F430E6" w:rsidRPr="00346E4A" w:rsidRDefault="004F6755" w:rsidP="00B516E6">
      <w:pPr>
        <w:rPr>
          <w:sz w:val="20"/>
          <w:szCs w:val="20"/>
        </w:rPr>
      </w:pPr>
      <w:r w:rsidRPr="004F6755">
        <w:rPr>
          <w:i/>
          <w:sz w:val="20"/>
          <w:szCs w:val="20"/>
          <w:u w:val="single"/>
        </w:rPr>
        <w:t>Mode Cleaner</w:t>
      </w:r>
    </w:p>
    <w:p w14:paraId="04DB0A76" w14:textId="43E04282" w:rsidR="004F6755" w:rsidRPr="005468B8" w:rsidRDefault="001D5F5F" w:rsidP="00B516E6">
      <w:pPr>
        <w:rPr>
          <w:sz w:val="20"/>
          <w:szCs w:val="20"/>
        </w:rPr>
      </w:pPr>
      <w:r>
        <w:rPr>
          <w:sz w:val="20"/>
          <w:szCs w:val="20"/>
        </w:rPr>
        <w:t xml:space="preserve">      The magnetometer in the Mode Cleaner building was</w:t>
      </w:r>
      <w:r w:rsidR="00B129F6">
        <w:rPr>
          <w:sz w:val="20"/>
          <w:szCs w:val="20"/>
        </w:rPr>
        <w:t xml:space="preserve"> by far the strongest contender in showing</w:t>
      </w:r>
      <w:r>
        <w:rPr>
          <w:sz w:val="20"/>
          <w:szCs w:val="20"/>
        </w:rPr>
        <w:t xml:space="preserve"> the</w:t>
      </w:r>
      <w:r w:rsidR="00B129F6">
        <w:rPr>
          <w:sz w:val="20"/>
          <w:szCs w:val="20"/>
        </w:rPr>
        <w:t xml:space="preserve"> largest production of coincident triggers with the </w:t>
      </w:r>
      <w:r w:rsidR="005468B8">
        <w:rPr>
          <w:sz w:val="20"/>
          <w:szCs w:val="20"/>
        </w:rPr>
        <w:t>DF</w:t>
      </w:r>
      <w:r w:rsidR="00E37411">
        <w:rPr>
          <w:sz w:val="20"/>
          <w:szCs w:val="20"/>
        </w:rPr>
        <w:t xml:space="preserve"> data</w:t>
      </w:r>
      <w:r w:rsidR="00E37411">
        <w:rPr>
          <w:rStyle w:val="FootnoteReference"/>
          <w:sz w:val="20"/>
          <w:szCs w:val="20"/>
        </w:rPr>
        <w:footnoteReference w:id="3"/>
      </w:r>
      <w:r w:rsidR="00683ADB">
        <w:rPr>
          <w:sz w:val="20"/>
          <w:szCs w:val="20"/>
        </w:rPr>
        <w:t>.  E</w:t>
      </w:r>
      <w:r w:rsidR="00B129F6">
        <w:rPr>
          <w:sz w:val="20"/>
          <w:szCs w:val="20"/>
        </w:rPr>
        <w:t xml:space="preserve">vidence of this can be seen in </w:t>
      </w:r>
      <w:r w:rsidR="005468B8">
        <w:rPr>
          <w:b/>
          <w:sz w:val="20"/>
          <w:szCs w:val="20"/>
        </w:rPr>
        <w:t>(Figure 5</w:t>
      </w:r>
      <w:r w:rsidR="00B129F6" w:rsidRPr="00911990">
        <w:rPr>
          <w:b/>
          <w:sz w:val="20"/>
          <w:szCs w:val="20"/>
        </w:rPr>
        <w:t>)</w:t>
      </w:r>
      <w:r w:rsidR="00A54796">
        <w:rPr>
          <w:sz w:val="20"/>
          <w:szCs w:val="20"/>
        </w:rPr>
        <w:t xml:space="preserve">, while </w:t>
      </w:r>
      <w:r w:rsidR="00683ADB" w:rsidRPr="00683ADB">
        <w:rPr>
          <w:b/>
          <w:sz w:val="20"/>
          <w:szCs w:val="20"/>
        </w:rPr>
        <w:t>(</w:t>
      </w:r>
      <w:r w:rsidR="00A54796" w:rsidRPr="00683ADB">
        <w:rPr>
          <w:b/>
          <w:sz w:val="20"/>
          <w:szCs w:val="20"/>
        </w:rPr>
        <w:t>Figure 6</w:t>
      </w:r>
      <w:r w:rsidR="00683ADB" w:rsidRPr="00683ADB">
        <w:rPr>
          <w:b/>
          <w:sz w:val="20"/>
          <w:szCs w:val="20"/>
        </w:rPr>
        <w:t>)</w:t>
      </w:r>
      <w:r w:rsidR="00A54796">
        <w:rPr>
          <w:sz w:val="20"/>
          <w:szCs w:val="20"/>
        </w:rPr>
        <w:t xml:space="preserve"> shows a ROI between the Interferometer Output Channel and a current probe in the</w:t>
      </w:r>
      <w:r w:rsidR="00632998">
        <w:rPr>
          <w:sz w:val="20"/>
          <w:szCs w:val="20"/>
        </w:rPr>
        <w:t xml:space="preserve"> MC. The ROIs found</w:t>
      </w:r>
      <w:r w:rsidR="00A54796">
        <w:rPr>
          <w:sz w:val="20"/>
          <w:szCs w:val="20"/>
        </w:rPr>
        <w:t xml:space="preserve"> </w:t>
      </w:r>
      <w:r w:rsidR="00A54796" w:rsidRPr="00683ADB">
        <w:rPr>
          <w:b/>
          <w:sz w:val="20"/>
          <w:szCs w:val="20"/>
        </w:rPr>
        <w:t>(Figure 5)</w:t>
      </w:r>
      <w:r w:rsidR="00A54796">
        <w:rPr>
          <w:sz w:val="20"/>
          <w:szCs w:val="20"/>
        </w:rPr>
        <w:t xml:space="preserve"> and </w:t>
      </w:r>
      <w:r w:rsidR="00632998" w:rsidRPr="00683ADB">
        <w:rPr>
          <w:b/>
          <w:sz w:val="20"/>
          <w:szCs w:val="20"/>
        </w:rPr>
        <w:t>(Figure 6)</w:t>
      </w:r>
      <w:r w:rsidR="00632998">
        <w:rPr>
          <w:sz w:val="20"/>
          <w:szCs w:val="20"/>
        </w:rPr>
        <w:t xml:space="preserve"> will show to share a common source. </w:t>
      </w:r>
    </w:p>
    <w:p w14:paraId="6EE49458" w14:textId="51018057" w:rsidR="0087200B" w:rsidRDefault="00530E1C" w:rsidP="00911990">
      <w:pPr>
        <w:ind w:left="720"/>
        <w:rPr>
          <w:sz w:val="20"/>
          <w:szCs w:val="20"/>
        </w:rPr>
      </w:pPr>
      <w:r>
        <w:rPr>
          <w:noProof/>
          <w:sz w:val="20"/>
          <w:szCs w:val="20"/>
        </w:rPr>
        <w:drawing>
          <wp:anchor distT="0" distB="0" distL="114300" distR="114300" simplePos="0" relativeHeight="251729920" behindDoc="0" locked="0" layoutInCell="1" allowOverlap="1" wp14:anchorId="2360AACF" wp14:editId="41A57640">
            <wp:simplePos x="0" y="0"/>
            <wp:positionH relativeFrom="column">
              <wp:posOffset>0</wp:posOffset>
            </wp:positionH>
            <wp:positionV relativeFrom="paragraph">
              <wp:posOffset>65405</wp:posOffset>
            </wp:positionV>
            <wp:extent cx="4343400" cy="3253740"/>
            <wp:effectExtent l="0" t="0" r="0" b="0"/>
            <wp:wrapTight wrapText="bothSides">
              <wp:wrapPolygon edited="0">
                <wp:start x="0" y="0"/>
                <wp:lineTo x="0" y="21415"/>
                <wp:lineTo x="21474" y="21415"/>
                <wp:lineTo x="21474" y="0"/>
                <wp:lineTo x="0" y="0"/>
              </wp:wrapPolygon>
            </wp:wrapTight>
            <wp:docPr id="6" name="Picture 6" descr="Macintosh HD:Users:danielvander-hyde:Desktop:Screen Shot 2013-07-26 at 2.32.2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anielvander-hyde:Desktop:Screen Shot 2013-07-26 at 2.32.27 PM.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43400" cy="32537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3B65DA1" w14:textId="77777777" w:rsidR="00530E1C" w:rsidRDefault="00530E1C" w:rsidP="00911990">
      <w:pPr>
        <w:ind w:left="720"/>
        <w:rPr>
          <w:b/>
          <w:sz w:val="20"/>
          <w:szCs w:val="20"/>
        </w:rPr>
      </w:pPr>
    </w:p>
    <w:p w14:paraId="72709BD1" w14:textId="205AA891" w:rsidR="00F430E6" w:rsidRPr="00A144C1" w:rsidRDefault="005468B8" w:rsidP="00911990">
      <w:pPr>
        <w:ind w:left="720"/>
        <w:rPr>
          <w:i/>
          <w:sz w:val="18"/>
          <w:szCs w:val="18"/>
        </w:rPr>
      </w:pPr>
      <w:r>
        <w:rPr>
          <w:b/>
          <w:sz w:val="20"/>
          <w:szCs w:val="20"/>
        </w:rPr>
        <w:t>(Figure 5</w:t>
      </w:r>
      <w:r w:rsidR="00B129F6" w:rsidRPr="00911990">
        <w:rPr>
          <w:b/>
          <w:sz w:val="20"/>
          <w:szCs w:val="20"/>
        </w:rPr>
        <w:t>)</w:t>
      </w:r>
      <w:r w:rsidR="00911990">
        <w:rPr>
          <w:sz w:val="20"/>
          <w:szCs w:val="20"/>
        </w:rPr>
        <w:t xml:space="preserve"> </w:t>
      </w:r>
      <w:r w:rsidR="00911990" w:rsidRPr="00A144C1">
        <w:rPr>
          <w:i/>
          <w:sz w:val="18"/>
          <w:szCs w:val="18"/>
        </w:rPr>
        <w:t>S</w:t>
      </w:r>
      <w:r w:rsidR="00B129F6" w:rsidRPr="00A144C1">
        <w:rPr>
          <w:i/>
          <w:sz w:val="18"/>
          <w:szCs w:val="18"/>
        </w:rPr>
        <w:t xml:space="preserve">hows a region of interest (ROI) that was found in the SNR vs. SNR plot of the </w:t>
      </w:r>
      <w:r w:rsidR="00911990" w:rsidRPr="00A144C1">
        <w:rPr>
          <w:i/>
          <w:sz w:val="18"/>
          <w:szCs w:val="18"/>
        </w:rPr>
        <w:t xml:space="preserve">triggers from the </w:t>
      </w:r>
      <w:r w:rsidR="00B129F6" w:rsidRPr="00A144C1">
        <w:rPr>
          <w:i/>
          <w:sz w:val="18"/>
          <w:szCs w:val="18"/>
        </w:rPr>
        <w:t>Magnetometer in the Mode Cleaner</w:t>
      </w:r>
      <w:r w:rsidR="00EC42D4" w:rsidRPr="00A144C1">
        <w:rPr>
          <w:i/>
          <w:sz w:val="18"/>
          <w:szCs w:val="18"/>
        </w:rPr>
        <w:t xml:space="preserve"> (Em_MABDMC02</w:t>
      </w:r>
      <w:r w:rsidR="00911990" w:rsidRPr="00A144C1">
        <w:rPr>
          <w:i/>
          <w:sz w:val="18"/>
          <w:szCs w:val="18"/>
        </w:rPr>
        <w:t>)</w:t>
      </w:r>
      <w:r w:rsidR="00B129F6" w:rsidRPr="00A144C1">
        <w:rPr>
          <w:i/>
          <w:sz w:val="18"/>
          <w:szCs w:val="18"/>
        </w:rPr>
        <w:t xml:space="preserve"> </w:t>
      </w:r>
      <w:r w:rsidR="00911990" w:rsidRPr="00A144C1">
        <w:rPr>
          <w:i/>
          <w:sz w:val="18"/>
          <w:szCs w:val="18"/>
        </w:rPr>
        <w:t>vs. t</w:t>
      </w:r>
      <w:r>
        <w:rPr>
          <w:i/>
          <w:sz w:val="18"/>
          <w:szCs w:val="18"/>
        </w:rPr>
        <w:t>he Interferometer Output</w:t>
      </w:r>
      <w:r w:rsidR="00EC42D4" w:rsidRPr="00A144C1">
        <w:rPr>
          <w:i/>
          <w:sz w:val="18"/>
          <w:szCs w:val="18"/>
        </w:rPr>
        <w:t xml:space="preserve"> channel (h_4096Hz</w:t>
      </w:r>
      <w:r w:rsidR="00087585" w:rsidRPr="00A144C1">
        <w:rPr>
          <w:i/>
          <w:sz w:val="18"/>
          <w:szCs w:val="18"/>
        </w:rPr>
        <w:t>). It is important to note that the SNR values for the Magnetometer span fr</w:t>
      </w:r>
      <w:r w:rsidR="009A520C" w:rsidRPr="00A144C1">
        <w:rPr>
          <w:i/>
          <w:sz w:val="18"/>
          <w:szCs w:val="18"/>
        </w:rPr>
        <w:t>om 100 to 160, and for the Dark Fring</w:t>
      </w:r>
      <w:r w:rsidR="00EE7721" w:rsidRPr="00A144C1">
        <w:rPr>
          <w:i/>
          <w:sz w:val="18"/>
          <w:szCs w:val="18"/>
        </w:rPr>
        <w:t xml:space="preserve">e channel they span from 7 to 15 </w:t>
      </w:r>
    </w:p>
    <w:p w14:paraId="23881B7E" w14:textId="77777777" w:rsidR="00911990" w:rsidRPr="00A144C1" w:rsidRDefault="00911990" w:rsidP="00911990">
      <w:pPr>
        <w:ind w:left="720"/>
        <w:rPr>
          <w:sz w:val="18"/>
          <w:szCs w:val="18"/>
        </w:rPr>
      </w:pPr>
    </w:p>
    <w:p w14:paraId="5111E095" w14:textId="10E38664" w:rsidR="00A144C1" w:rsidRDefault="005468B8" w:rsidP="00911990">
      <w:pPr>
        <w:rPr>
          <w:sz w:val="20"/>
          <w:szCs w:val="20"/>
        </w:rPr>
      </w:pPr>
      <w:r>
        <w:rPr>
          <w:sz w:val="20"/>
          <w:szCs w:val="20"/>
        </w:rPr>
        <w:t xml:space="preserve">   </w:t>
      </w:r>
    </w:p>
    <w:p w14:paraId="6932BEDE" w14:textId="77777777" w:rsidR="004D3A5C" w:rsidRDefault="00530E1C" w:rsidP="00911990">
      <w:pPr>
        <w:rPr>
          <w:sz w:val="20"/>
          <w:szCs w:val="20"/>
        </w:rPr>
      </w:pPr>
      <w:r>
        <w:rPr>
          <w:sz w:val="20"/>
          <w:szCs w:val="20"/>
        </w:rPr>
        <w:t xml:space="preserve">  </w:t>
      </w:r>
    </w:p>
    <w:p w14:paraId="29FDA132" w14:textId="77777777" w:rsidR="004D3A5C" w:rsidRDefault="004D3A5C" w:rsidP="00911990">
      <w:pPr>
        <w:rPr>
          <w:sz w:val="20"/>
          <w:szCs w:val="20"/>
        </w:rPr>
      </w:pPr>
    </w:p>
    <w:p w14:paraId="37937110" w14:textId="633A92F1" w:rsidR="00911990" w:rsidRDefault="00530E1C" w:rsidP="00911990">
      <w:pPr>
        <w:rPr>
          <w:sz w:val="20"/>
          <w:szCs w:val="20"/>
        </w:rPr>
      </w:pPr>
      <w:r>
        <w:rPr>
          <w:sz w:val="20"/>
          <w:szCs w:val="20"/>
        </w:rPr>
        <w:t xml:space="preserve"> </w:t>
      </w:r>
    </w:p>
    <w:p w14:paraId="6047B5FA" w14:textId="3CBB178A" w:rsidR="00F65FB4" w:rsidRDefault="00530E1C" w:rsidP="00EC42D4">
      <w:pPr>
        <w:ind w:left="720"/>
        <w:rPr>
          <w:b/>
          <w:sz w:val="20"/>
          <w:szCs w:val="20"/>
        </w:rPr>
      </w:pPr>
      <w:r>
        <w:rPr>
          <w:noProof/>
          <w:sz w:val="20"/>
          <w:szCs w:val="20"/>
        </w:rPr>
        <w:drawing>
          <wp:anchor distT="0" distB="0" distL="114300" distR="114300" simplePos="0" relativeHeight="251730944" behindDoc="0" locked="0" layoutInCell="1" allowOverlap="1" wp14:anchorId="720AFE5B" wp14:editId="7082D34F">
            <wp:simplePos x="0" y="0"/>
            <wp:positionH relativeFrom="column">
              <wp:posOffset>0</wp:posOffset>
            </wp:positionH>
            <wp:positionV relativeFrom="paragraph">
              <wp:posOffset>126365</wp:posOffset>
            </wp:positionV>
            <wp:extent cx="4343400" cy="3260725"/>
            <wp:effectExtent l="0" t="0" r="0" b="0"/>
            <wp:wrapTight wrapText="bothSides">
              <wp:wrapPolygon edited="0">
                <wp:start x="0" y="0"/>
                <wp:lineTo x="0" y="21369"/>
                <wp:lineTo x="21474" y="21369"/>
                <wp:lineTo x="21474" y="0"/>
                <wp:lineTo x="0" y="0"/>
              </wp:wrapPolygon>
            </wp:wrapTight>
            <wp:docPr id="7" name="Picture 7" descr="Macintosh HD:Users:danielvander-hyde:Desktop:Screen Shot 2013-07-26 at 2.36.5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anielvander-hyde:Desktop:Screen Shot 2013-07-26 at 2.36.53 PM.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43400" cy="3260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DDFA39" w14:textId="06ADCE61" w:rsidR="00F65FB4" w:rsidRDefault="00F65FB4" w:rsidP="00EC42D4">
      <w:pPr>
        <w:ind w:left="720"/>
        <w:rPr>
          <w:b/>
          <w:sz w:val="20"/>
          <w:szCs w:val="20"/>
        </w:rPr>
      </w:pPr>
    </w:p>
    <w:p w14:paraId="1B76209E" w14:textId="0D644C72" w:rsidR="00EE7721" w:rsidRPr="00A144C1" w:rsidRDefault="00BA466D" w:rsidP="00EC42D4">
      <w:pPr>
        <w:ind w:left="720"/>
        <w:rPr>
          <w:noProof/>
          <w:sz w:val="18"/>
          <w:szCs w:val="18"/>
          <w:vertAlign w:val="superscript"/>
        </w:rPr>
      </w:pPr>
      <w:r>
        <w:rPr>
          <w:b/>
          <w:sz w:val="20"/>
          <w:szCs w:val="20"/>
        </w:rPr>
        <w:t>(Figure 6</w:t>
      </w:r>
      <w:r w:rsidR="00EE7721" w:rsidRPr="00EE7721">
        <w:rPr>
          <w:b/>
          <w:sz w:val="20"/>
          <w:szCs w:val="20"/>
        </w:rPr>
        <w:t>)</w:t>
      </w:r>
      <w:r w:rsidR="004467B9">
        <w:rPr>
          <w:sz w:val="20"/>
          <w:szCs w:val="20"/>
        </w:rPr>
        <w:t xml:space="preserve"> </w:t>
      </w:r>
      <w:r w:rsidR="004467B9" w:rsidRPr="00A144C1">
        <w:rPr>
          <w:i/>
          <w:sz w:val="18"/>
          <w:szCs w:val="18"/>
        </w:rPr>
        <w:t>This is a plot of a Current Probe in the Mode Cleaner (</w:t>
      </w:r>
      <w:r w:rsidR="00EC42D4" w:rsidRPr="00A144C1">
        <w:rPr>
          <w:i/>
          <w:sz w:val="18"/>
          <w:szCs w:val="18"/>
        </w:rPr>
        <w:t>Em_IPSMC_CUR1</w:t>
      </w:r>
      <w:r w:rsidR="004467B9" w:rsidRPr="00A144C1">
        <w:rPr>
          <w:i/>
          <w:sz w:val="18"/>
          <w:szCs w:val="18"/>
        </w:rPr>
        <w:t>) vs</w:t>
      </w:r>
      <w:r w:rsidR="00EC42D4" w:rsidRPr="00A144C1">
        <w:rPr>
          <w:i/>
          <w:sz w:val="18"/>
          <w:szCs w:val="18"/>
        </w:rPr>
        <w:t>. the Dark Fringe Channel (h_4096Hz</w:t>
      </w:r>
      <w:r w:rsidR="004467B9" w:rsidRPr="00A144C1">
        <w:rPr>
          <w:i/>
          <w:sz w:val="18"/>
          <w:szCs w:val="18"/>
        </w:rPr>
        <w:t>). Taking into account the SNR interval of the Dark Fringe triggers (</w:t>
      </w:r>
      <w:r w:rsidR="00683ADB">
        <w:rPr>
          <w:i/>
          <w:sz w:val="18"/>
          <w:szCs w:val="18"/>
        </w:rPr>
        <w:t xml:space="preserve">SNR </w:t>
      </w:r>
      <w:r w:rsidR="004467B9" w:rsidRPr="00A144C1">
        <w:rPr>
          <w:i/>
          <w:sz w:val="18"/>
          <w:szCs w:val="18"/>
        </w:rPr>
        <w:t xml:space="preserve">7-15) from </w:t>
      </w:r>
      <w:r w:rsidR="007A0A49" w:rsidRPr="00A144C1">
        <w:rPr>
          <w:b/>
          <w:i/>
          <w:sz w:val="18"/>
          <w:szCs w:val="18"/>
        </w:rPr>
        <w:t>(Figure 2</w:t>
      </w:r>
      <w:r w:rsidR="004467B9" w:rsidRPr="00A144C1">
        <w:rPr>
          <w:b/>
          <w:i/>
          <w:sz w:val="18"/>
          <w:szCs w:val="18"/>
        </w:rPr>
        <w:t>)</w:t>
      </w:r>
      <w:r w:rsidR="004467B9" w:rsidRPr="00A144C1">
        <w:rPr>
          <w:i/>
          <w:sz w:val="18"/>
          <w:szCs w:val="18"/>
        </w:rPr>
        <w:t>,</w:t>
      </w:r>
      <w:r w:rsidR="004467B9" w:rsidRPr="00A144C1">
        <w:rPr>
          <w:b/>
          <w:i/>
          <w:sz w:val="18"/>
          <w:szCs w:val="18"/>
        </w:rPr>
        <w:t xml:space="preserve"> </w:t>
      </w:r>
      <w:r w:rsidR="004467B9" w:rsidRPr="00A144C1">
        <w:rPr>
          <w:i/>
          <w:sz w:val="18"/>
          <w:szCs w:val="18"/>
        </w:rPr>
        <w:t>it is safe to say that these tr</w:t>
      </w:r>
      <w:r w:rsidR="009D3F02">
        <w:rPr>
          <w:i/>
          <w:sz w:val="18"/>
          <w:szCs w:val="18"/>
        </w:rPr>
        <w:t xml:space="preserve">iggers are caused </w:t>
      </w:r>
      <w:r w:rsidR="00063C10">
        <w:rPr>
          <w:i/>
          <w:sz w:val="18"/>
          <w:szCs w:val="18"/>
        </w:rPr>
        <w:t>by an on-site electromagnetic phenomenon</w:t>
      </w:r>
      <w:r w:rsidR="004467B9" w:rsidRPr="00A144C1">
        <w:rPr>
          <w:i/>
          <w:sz w:val="18"/>
          <w:szCs w:val="18"/>
        </w:rPr>
        <w:t xml:space="preserve">. </w:t>
      </w:r>
    </w:p>
    <w:p w14:paraId="6FA62C2D" w14:textId="77777777" w:rsidR="00D111C5" w:rsidRDefault="00D111C5" w:rsidP="004467B9">
      <w:pPr>
        <w:ind w:left="720"/>
        <w:rPr>
          <w:sz w:val="20"/>
          <w:szCs w:val="20"/>
        </w:rPr>
      </w:pPr>
    </w:p>
    <w:p w14:paraId="6B8D3D55" w14:textId="77777777" w:rsidR="004467B9" w:rsidRDefault="004467B9" w:rsidP="004467B9">
      <w:pPr>
        <w:ind w:left="720"/>
        <w:rPr>
          <w:b/>
          <w:noProof/>
          <w:sz w:val="20"/>
          <w:szCs w:val="20"/>
        </w:rPr>
      </w:pPr>
    </w:p>
    <w:p w14:paraId="1F6B1E5E" w14:textId="77777777" w:rsidR="00F65FB4" w:rsidRDefault="00F65FB4" w:rsidP="004467B9">
      <w:pPr>
        <w:rPr>
          <w:noProof/>
          <w:sz w:val="20"/>
          <w:szCs w:val="20"/>
        </w:rPr>
      </w:pPr>
    </w:p>
    <w:p w14:paraId="6B78BD2F" w14:textId="230D4231" w:rsidR="00F65FB4" w:rsidRDefault="00F65FB4" w:rsidP="004467B9">
      <w:pPr>
        <w:rPr>
          <w:noProof/>
          <w:sz w:val="20"/>
          <w:szCs w:val="20"/>
        </w:rPr>
      </w:pPr>
    </w:p>
    <w:p w14:paraId="67A2DE7A" w14:textId="77777777" w:rsidR="004D3A5C" w:rsidRDefault="004D3A5C" w:rsidP="004467B9">
      <w:pPr>
        <w:rPr>
          <w:noProof/>
          <w:sz w:val="20"/>
          <w:szCs w:val="20"/>
        </w:rPr>
      </w:pPr>
    </w:p>
    <w:p w14:paraId="6E3DE6BA" w14:textId="77777777" w:rsidR="004D3A5C" w:rsidRDefault="004D3A5C" w:rsidP="004467B9">
      <w:pPr>
        <w:rPr>
          <w:noProof/>
          <w:sz w:val="20"/>
          <w:szCs w:val="20"/>
        </w:rPr>
      </w:pPr>
    </w:p>
    <w:p w14:paraId="2476DCCB" w14:textId="211926AE" w:rsidR="004467B9" w:rsidRPr="004467B9" w:rsidRDefault="004D3A5C" w:rsidP="004467B9">
      <w:pPr>
        <w:rPr>
          <w:noProof/>
          <w:sz w:val="20"/>
          <w:szCs w:val="20"/>
        </w:rPr>
      </w:pPr>
      <w:r>
        <w:rPr>
          <w:noProof/>
          <w:sz w:val="20"/>
          <w:szCs w:val="20"/>
        </w:rPr>
        <w:t xml:space="preserve">     </w:t>
      </w:r>
      <w:r w:rsidR="00607550">
        <w:rPr>
          <w:noProof/>
          <w:sz w:val="20"/>
          <w:szCs w:val="20"/>
        </w:rPr>
        <w:t xml:space="preserve">Triggers in the selected </w:t>
      </w:r>
      <w:r w:rsidR="009D3F02">
        <w:rPr>
          <w:noProof/>
          <w:sz w:val="20"/>
          <w:szCs w:val="20"/>
        </w:rPr>
        <w:t>ROIs were then plotted in time</w:t>
      </w:r>
      <w:r w:rsidR="00607550">
        <w:rPr>
          <w:noProof/>
          <w:sz w:val="20"/>
          <w:szCs w:val="20"/>
        </w:rPr>
        <w:t xml:space="preserve"> with</w:t>
      </w:r>
      <w:r w:rsidR="00BA466D">
        <w:rPr>
          <w:noProof/>
          <w:sz w:val="20"/>
          <w:szCs w:val="20"/>
        </w:rPr>
        <w:t xml:space="preserve"> the IMM</w:t>
      </w:r>
      <w:r w:rsidR="00FD638F">
        <w:rPr>
          <w:noProof/>
          <w:sz w:val="20"/>
          <w:szCs w:val="20"/>
        </w:rPr>
        <w:t>S channels monitoring</w:t>
      </w:r>
      <w:r w:rsidR="00607550">
        <w:rPr>
          <w:noProof/>
          <w:sz w:val="20"/>
          <w:szCs w:val="20"/>
        </w:rPr>
        <w:t xml:space="preserve"> the temperature of the water in and out of the MC Chiller</w:t>
      </w:r>
      <w:r w:rsidR="00BA466D">
        <w:rPr>
          <w:noProof/>
          <w:sz w:val="20"/>
          <w:szCs w:val="20"/>
        </w:rPr>
        <w:t>.</w:t>
      </w:r>
      <w:r w:rsidR="004467B9">
        <w:rPr>
          <w:noProof/>
          <w:sz w:val="20"/>
          <w:szCs w:val="20"/>
        </w:rPr>
        <w:t xml:space="preserve"> </w:t>
      </w:r>
      <w:r w:rsidR="00E13BF8">
        <w:rPr>
          <w:noProof/>
          <w:sz w:val="20"/>
          <w:szCs w:val="20"/>
        </w:rPr>
        <w:t xml:space="preserve">As can be seen in </w:t>
      </w:r>
      <w:r w:rsidR="00E13BF8" w:rsidRPr="00E13BF8">
        <w:rPr>
          <w:b/>
          <w:noProof/>
          <w:sz w:val="20"/>
          <w:szCs w:val="20"/>
        </w:rPr>
        <w:t>(Figure 7)</w:t>
      </w:r>
      <w:r w:rsidR="00E13BF8">
        <w:rPr>
          <w:noProof/>
          <w:sz w:val="20"/>
          <w:szCs w:val="20"/>
        </w:rPr>
        <w:t xml:space="preserve"> every 10 minutes,</w:t>
      </w:r>
      <w:r w:rsidR="001C647E">
        <w:rPr>
          <w:noProof/>
          <w:sz w:val="20"/>
          <w:szCs w:val="20"/>
        </w:rPr>
        <w:t xml:space="preserve"> the water heats up to some </w:t>
      </w:r>
      <w:r w:rsidR="00E13BF8">
        <w:rPr>
          <w:noProof/>
          <w:sz w:val="20"/>
          <w:szCs w:val="20"/>
        </w:rPr>
        <w:t>relatively warm temperature thereby prompting the chiller to switch on,</w:t>
      </w:r>
      <w:r w:rsidR="001C647E">
        <w:rPr>
          <w:noProof/>
          <w:sz w:val="20"/>
          <w:szCs w:val="20"/>
        </w:rPr>
        <w:t xml:space="preserve"> which will reflect a a quick</w:t>
      </w:r>
      <w:r w:rsidR="0089155C">
        <w:rPr>
          <w:noProof/>
          <w:sz w:val="20"/>
          <w:szCs w:val="20"/>
        </w:rPr>
        <w:t xml:space="preserve"> and</w:t>
      </w:r>
      <w:r w:rsidR="001C647E">
        <w:rPr>
          <w:noProof/>
          <w:sz w:val="20"/>
          <w:szCs w:val="20"/>
        </w:rPr>
        <w:t xml:space="preserve"> dramatic decrease in temperature</w:t>
      </w:r>
      <w:r w:rsidR="00E13BF8">
        <w:rPr>
          <w:noProof/>
          <w:sz w:val="20"/>
          <w:szCs w:val="20"/>
        </w:rPr>
        <w:t>.</w:t>
      </w:r>
      <w:r w:rsidR="00607550">
        <w:rPr>
          <w:noProof/>
          <w:sz w:val="20"/>
          <w:szCs w:val="20"/>
        </w:rPr>
        <w:t xml:space="preserve"> It is evident from </w:t>
      </w:r>
      <w:r w:rsidR="00FD638F" w:rsidRPr="00683ADB">
        <w:rPr>
          <w:b/>
          <w:noProof/>
          <w:sz w:val="20"/>
          <w:szCs w:val="20"/>
        </w:rPr>
        <w:t>(</w:t>
      </w:r>
      <w:r w:rsidR="00607550" w:rsidRPr="00683ADB">
        <w:rPr>
          <w:b/>
          <w:noProof/>
          <w:sz w:val="20"/>
          <w:szCs w:val="20"/>
        </w:rPr>
        <w:t>Figure 7</w:t>
      </w:r>
      <w:r w:rsidR="00FD638F" w:rsidRPr="00683ADB">
        <w:rPr>
          <w:b/>
          <w:noProof/>
          <w:sz w:val="20"/>
          <w:szCs w:val="20"/>
        </w:rPr>
        <w:t>)</w:t>
      </w:r>
      <w:r w:rsidR="00607550">
        <w:rPr>
          <w:noProof/>
          <w:sz w:val="20"/>
          <w:szCs w:val="20"/>
        </w:rPr>
        <w:t xml:space="preserve"> that selected glitches are synchronized with chiller switches on. </w:t>
      </w:r>
    </w:p>
    <w:p w14:paraId="65EF247E" w14:textId="15DC7E05" w:rsidR="008724B6" w:rsidRPr="00263134" w:rsidRDefault="004D3A5C" w:rsidP="004D3A5C">
      <w:pPr>
        <w:ind w:left="720"/>
        <w:rPr>
          <w:sz w:val="20"/>
          <w:szCs w:val="20"/>
        </w:rPr>
      </w:pPr>
      <w:r>
        <w:rPr>
          <w:noProof/>
          <w:sz w:val="20"/>
          <w:szCs w:val="20"/>
        </w:rPr>
        <w:drawing>
          <wp:anchor distT="0" distB="0" distL="114300" distR="114300" simplePos="0" relativeHeight="251719680" behindDoc="0" locked="0" layoutInCell="1" allowOverlap="1" wp14:anchorId="698D5B53" wp14:editId="4F27175E">
            <wp:simplePos x="0" y="0"/>
            <wp:positionH relativeFrom="column">
              <wp:posOffset>114300</wp:posOffset>
            </wp:positionH>
            <wp:positionV relativeFrom="paragraph">
              <wp:posOffset>114300</wp:posOffset>
            </wp:positionV>
            <wp:extent cx="5477510" cy="3449320"/>
            <wp:effectExtent l="0" t="0" r="8890" b="5080"/>
            <wp:wrapTight wrapText="bothSides">
              <wp:wrapPolygon edited="0">
                <wp:start x="0" y="0"/>
                <wp:lineTo x="0" y="21473"/>
                <wp:lineTo x="21535" y="21473"/>
                <wp:lineTo x="21535" y="0"/>
                <wp:lineTo x="0" y="0"/>
              </wp:wrapPolygon>
            </wp:wrapTight>
            <wp:docPr id="10" name="Picture 10" descr="Macintosh HD:Users:danielvander-hyde:Desktop:Screen Shot 2013-07-25 at 3.00.2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danielvander-hyde:Desktop:Screen Shot 2013-07-25 at 3.00.24 PM.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77510" cy="3449320"/>
                    </a:xfrm>
                    <a:prstGeom prst="rect">
                      <a:avLst/>
                    </a:prstGeom>
                    <a:noFill/>
                    <a:ln>
                      <a:noFill/>
                    </a:ln>
                  </pic:spPr>
                </pic:pic>
              </a:graphicData>
            </a:graphic>
            <wp14:sizeRelH relativeFrom="page">
              <wp14:pctWidth>0</wp14:pctWidth>
            </wp14:sizeRelH>
            <wp14:sizeRelV relativeFrom="page">
              <wp14:pctHeight>0</wp14:pctHeight>
            </wp14:sizeRelV>
          </wp:anchor>
        </w:drawing>
      </w:r>
      <w:r w:rsidR="00E13BF8">
        <w:rPr>
          <w:b/>
          <w:sz w:val="20"/>
          <w:szCs w:val="20"/>
        </w:rPr>
        <w:t>(Figure 7</w:t>
      </w:r>
      <w:r w:rsidR="001C647E" w:rsidRPr="008724B6">
        <w:rPr>
          <w:b/>
          <w:sz w:val="20"/>
          <w:szCs w:val="20"/>
        </w:rPr>
        <w:t>)</w:t>
      </w:r>
      <w:r w:rsidR="008724B6">
        <w:rPr>
          <w:b/>
          <w:sz w:val="20"/>
          <w:szCs w:val="20"/>
        </w:rPr>
        <w:t xml:space="preserve">  </w:t>
      </w:r>
      <w:r w:rsidR="008724B6" w:rsidRPr="00A144C1">
        <w:rPr>
          <w:i/>
          <w:sz w:val="18"/>
          <w:szCs w:val="18"/>
        </w:rPr>
        <w:t xml:space="preserve">The top subplot shows the behavior of the temperature water in time going out of the chiller (IMMS_TEMC51_OUTLCW) and going into the chiller (IMMS_TEMC51_INLCW).  </w:t>
      </w:r>
      <w:r w:rsidR="00683ADB">
        <w:rPr>
          <w:i/>
          <w:sz w:val="18"/>
          <w:szCs w:val="18"/>
        </w:rPr>
        <w:t xml:space="preserve">The Vertical scale value is Temperature in Units of Degrees Celsius. </w:t>
      </w:r>
      <w:r w:rsidR="008724B6" w:rsidRPr="00A144C1">
        <w:rPr>
          <w:i/>
          <w:sz w:val="18"/>
          <w:szCs w:val="18"/>
        </w:rPr>
        <w:t xml:space="preserve">The bottom subplot shows the corresponding </w:t>
      </w:r>
      <w:r w:rsidR="00D111C5" w:rsidRPr="00A144C1">
        <w:rPr>
          <w:i/>
          <w:sz w:val="18"/>
          <w:szCs w:val="18"/>
        </w:rPr>
        <w:t>magnetometer maxima (EM_MABDMC02_max) and the matching triggers</w:t>
      </w:r>
      <w:r w:rsidR="000F391D" w:rsidRPr="00A144C1">
        <w:rPr>
          <w:i/>
          <w:sz w:val="18"/>
          <w:szCs w:val="18"/>
        </w:rPr>
        <w:t xml:space="preserve"> (trigMMC)</w:t>
      </w:r>
      <w:r w:rsidR="00D111C5" w:rsidRPr="00A144C1">
        <w:rPr>
          <w:i/>
          <w:sz w:val="18"/>
          <w:szCs w:val="18"/>
        </w:rPr>
        <w:t xml:space="preserve"> taken from the ROI in </w:t>
      </w:r>
      <w:r w:rsidR="004F607B" w:rsidRPr="00A144C1">
        <w:rPr>
          <w:b/>
          <w:i/>
          <w:sz w:val="18"/>
          <w:szCs w:val="18"/>
        </w:rPr>
        <w:t xml:space="preserve">(Figure </w:t>
      </w:r>
      <w:r w:rsidR="00607550">
        <w:rPr>
          <w:b/>
          <w:i/>
          <w:sz w:val="18"/>
          <w:szCs w:val="18"/>
        </w:rPr>
        <w:t>5)</w:t>
      </w:r>
      <w:r w:rsidR="00263134">
        <w:rPr>
          <w:b/>
          <w:i/>
          <w:sz w:val="18"/>
          <w:szCs w:val="18"/>
        </w:rPr>
        <w:t xml:space="preserve">. </w:t>
      </w:r>
      <w:r w:rsidR="00263134">
        <w:rPr>
          <w:i/>
          <w:sz w:val="18"/>
          <w:szCs w:val="18"/>
        </w:rPr>
        <w:t xml:space="preserve">The vertical scale is showing arbitrary units. The purpose of this plot was intended to display the time </w:t>
      </w:r>
      <w:r w:rsidR="00624118">
        <w:rPr>
          <w:i/>
          <w:sz w:val="18"/>
          <w:szCs w:val="18"/>
        </w:rPr>
        <w:t>information of these triggers. After assigning a value of one to the triggers, a</w:t>
      </w:r>
      <w:r w:rsidR="00263134">
        <w:rPr>
          <w:i/>
          <w:sz w:val="18"/>
          <w:szCs w:val="18"/>
        </w:rPr>
        <w:t xml:space="preserve">n </w:t>
      </w:r>
      <w:r w:rsidR="00624118">
        <w:rPr>
          <w:i/>
          <w:sz w:val="18"/>
          <w:szCs w:val="18"/>
        </w:rPr>
        <w:t>arbitrary factor of fifteen was multiplied to the set</w:t>
      </w:r>
      <w:r w:rsidR="00263134">
        <w:rPr>
          <w:i/>
          <w:sz w:val="18"/>
          <w:szCs w:val="18"/>
        </w:rPr>
        <w:t xml:space="preserve"> for easy visualization. </w:t>
      </w:r>
    </w:p>
    <w:p w14:paraId="7706DD9F" w14:textId="77777777" w:rsidR="00E37411" w:rsidRDefault="00E37411" w:rsidP="00B516E6">
      <w:pPr>
        <w:rPr>
          <w:i/>
          <w:sz w:val="20"/>
          <w:szCs w:val="20"/>
        </w:rPr>
      </w:pPr>
    </w:p>
    <w:p w14:paraId="7CEE65BE" w14:textId="5B791356" w:rsidR="00E13BF8" w:rsidRDefault="00E37411" w:rsidP="00B516E6">
      <w:pPr>
        <w:rPr>
          <w:sz w:val="20"/>
          <w:szCs w:val="20"/>
        </w:rPr>
      </w:pPr>
      <w:r>
        <w:rPr>
          <w:i/>
          <w:sz w:val="20"/>
          <w:szCs w:val="20"/>
        </w:rPr>
        <w:t xml:space="preserve"> </w:t>
      </w:r>
      <w:r w:rsidR="00683ADB">
        <w:rPr>
          <w:sz w:val="20"/>
          <w:szCs w:val="20"/>
        </w:rPr>
        <w:t xml:space="preserve">Triggers </w:t>
      </w:r>
      <w:r w:rsidR="00FD638F">
        <w:rPr>
          <w:sz w:val="20"/>
          <w:szCs w:val="20"/>
        </w:rPr>
        <w:t xml:space="preserve">from </w:t>
      </w:r>
      <w:r w:rsidR="00FD638F" w:rsidRPr="003B0057">
        <w:rPr>
          <w:b/>
          <w:sz w:val="20"/>
          <w:szCs w:val="20"/>
        </w:rPr>
        <w:t>(Figure 5)</w:t>
      </w:r>
      <w:r w:rsidR="00FD638F">
        <w:rPr>
          <w:sz w:val="20"/>
          <w:szCs w:val="20"/>
        </w:rPr>
        <w:t xml:space="preserve"> and </w:t>
      </w:r>
      <w:r w:rsidR="00FD638F" w:rsidRPr="003B0057">
        <w:rPr>
          <w:b/>
          <w:sz w:val="20"/>
          <w:szCs w:val="20"/>
        </w:rPr>
        <w:t>(Figure 6)</w:t>
      </w:r>
      <w:r w:rsidR="00683ADB">
        <w:rPr>
          <w:sz w:val="20"/>
          <w:szCs w:val="20"/>
        </w:rPr>
        <w:t xml:space="preserve"> as well as triggers fro</w:t>
      </w:r>
      <w:r w:rsidR="00FD638F">
        <w:rPr>
          <w:sz w:val="20"/>
          <w:szCs w:val="20"/>
        </w:rPr>
        <w:t xml:space="preserve">m the MC Voltage Probe and magnetic probe in the Central Building (Table III, rows 1-4) were plotted in time with the magnetometer triggers in the Dark Fringe in order to verify the synchronicity. </w:t>
      </w:r>
    </w:p>
    <w:p w14:paraId="7A3CF719" w14:textId="77777777" w:rsidR="00D111C5" w:rsidRDefault="00D111C5" w:rsidP="00B516E6">
      <w:pPr>
        <w:rPr>
          <w:sz w:val="20"/>
          <w:szCs w:val="20"/>
        </w:rPr>
      </w:pPr>
    </w:p>
    <w:p w14:paraId="2B1DB282" w14:textId="201ECF4D" w:rsidR="00FD638F" w:rsidRDefault="00FD638F" w:rsidP="00B516E6">
      <w:pPr>
        <w:rPr>
          <w:sz w:val="20"/>
          <w:szCs w:val="20"/>
        </w:rPr>
      </w:pPr>
      <w:r>
        <w:rPr>
          <w:sz w:val="20"/>
          <w:szCs w:val="20"/>
        </w:rPr>
        <w:t>Finding the same “MC chiller “glitches present in all of these probes gives hints apropos to the noise path into the dark fringe. A suggested noise path states that the MC chiller switches on, produces an extra current running through the power cables as measured by the current probe (EM_IPSMC_CURR), the extra current generates a magnetic pulse seen by the local magnetometer (Em_MABDMC02) as well as a voltage drop in the MC bui</w:t>
      </w:r>
      <w:r w:rsidR="00263134">
        <w:rPr>
          <w:sz w:val="20"/>
          <w:szCs w:val="20"/>
        </w:rPr>
        <w:t>lding and CB buildings (Em_IPSMC</w:t>
      </w:r>
      <w:r w:rsidR="00E37411">
        <w:rPr>
          <w:sz w:val="20"/>
          <w:szCs w:val="20"/>
        </w:rPr>
        <w:t>_50Hz and Em_IPSCB_50Hz probes)</w:t>
      </w:r>
      <w:r w:rsidR="00E37411">
        <w:rPr>
          <w:rStyle w:val="FootnoteReference"/>
          <w:sz w:val="20"/>
          <w:szCs w:val="20"/>
        </w:rPr>
        <w:footnoteReference w:id="4"/>
      </w:r>
      <w:r w:rsidR="00263134">
        <w:rPr>
          <w:sz w:val="20"/>
          <w:szCs w:val="20"/>
        </w:rPr>
        <w:t>. The voltage drop in the</w:t>
      </w:r>
      <w:r w:rsidR="003B0057">
        <w:rPr>
          <w:sz w:val="20"/>
          <w:szCs w:val="20"/>
        </w:rPr>
        <w:t xml:space="preserve"> CB building results in a generated magnetic</w:t>
      </w:r>
      <w:r w:rsidR="00E37411">
        <w:rPr>
          <w:sz w:val="20"/>
          <w:szCs w:val="20"/>
        </w:rPr>
        <w:t xml:space="preserve"> field pulse (</w:t>
      </w:r>
      <w:r w:rsidR="00361EDA">
        <w:rPr>
          <w:sz w:val="20"/>
          <w:szCs w:val="20"/>
        </w:rPr>
        <w:t>seen by Em_MABDCE02), which eventually couple</w:t>
      </w:r>
      <w:r w:rsidR="00E37411">
        <w:rPr>
          <w:sz w:val="20"/>
          <w:szCs w:val="20"/>
        </w:rPr>
        <w:t xml:space="preserve"> to the sensitive </w:t>
      </w:r>
      <w:r w:rsidR="00361EDA">
        <w:rPr>
          <w:sz w:val="20"/>
          <w:szCs w:val="20"/>
        </w:rPr>
        <w:t>mirrors</w:t>
      </w:r>
      <w:r w:rsidR="00263134">
        <w:rPr>
          <w:sz w:val="20"/>
          <w:szCs w:val="20"/>
        </w:rPr>
        <w:t xml:space="preserve">. This is the same path </w:t>
      </w:r>
      <w:r w:rsidR="00E37411">
        <w:rPr>
          <w:sz w:val="20"/>
          <w:szCs w:val="20"/>
        </w:rPr>
        <w:t>hypothesized</w:t>
      </w:r>
      <w:r w:rsidR="00263134">
        <w:rPr>
          <w:sz w:val="20"/>
          <w:szCs w:val="20"/>
        </w:rPr>
        <w:t xml:space="preserve"> and tested for the Magnetic noise from the MC electric heate</w:t>
      </w:r>
      <w:r w:rsidR="003B0057">
        <w:rPr>
          <w:sz w:val="20"/>
          <w:szCs w:val="20"/>
        </w:rPr>
        <w:t xml:space="preserve">r to the GW channel during VSR1 </w:t>
      </w:r>
      <w:r w:rsidR="00B50B18">
        <w:rPr>
          <w:sz w:val="20"/>
          <w:szCs w:val="20"/>
        </w:rPr>
        <w:t>[6]</w:t>
      </w:r>
      <w:r w:rsidR="003B0057">
        <w:rPr>
          <w:sz w:val="20"/>
          <w:szCs w:val="20"/>
        </w:rPr>
        <w:t>.</w:t>
      </w:r>
    </w:p>
    <w:p w14:paraId="0FE0841A" w14:textId="77777777" w:rsidR="00D111C5" w:rsidRDefault="00D111C5" w:rsidP="00B516E6">
      <w:pPr>
        <w:rPr>
          <w:sz w:val="20"/>
          <w:szCs w:val="20"/>
        </w:rPr>
      </w:pPr>
    </w:p>
    <w:p w14:paraId="21C5B9A2" w14:textId="3CB465A8" w:rsidR="00D111C5" w:rsidRDefault="00583B9E" w:rsidP="00B516E6">
      <w:pPr>
        <w:rPr>
          <w:i/>
          <w:sz w:val="20"/>
          <w:szCs w:val="20"/>
          <w:u w:val="single"/>
        </w:rPr>
      </w:pPr>
      <w:r>
        <w:rPr>
          <w:i/>
          <w:sz w:val="20"/>
          <w:szCs w:val="20"/>
          <w:u w:val="single"/>
        </w:rPr>
        <w:t>Terminal Buildings (North End and West End)</w:t>
      </w:r>
    </w:p>
    <w:p w14:paraId="51B1C530" w14:textId="3832C1B5" w:rsidR="00583B9E" w:rsidRDefault="00EC558B" w:rsidP="00B516E6">
      <w:pPr>
        <w:rPr>
          <w:sz w:val="20"/>
          <w:szCs w:val="20"/>
        </w:rPr>
      </w:pPr>
      <w:r>
        <w:rPr>
          <w:sz w:val="20"/>
          <w:szCs w:val="20"/>
        </w:rPr>
        <w:t xml:space="preserve">     </w:t>
      </w:r>
      <w:r w:rsidR="00583B9E">
        <w:rPr>
          <w:sz w:val="20"/>
          <w:szCs w:val="20"/>
        </w:rPr>
        <w:t xml:space="preserve"> The trig</w:t>
      </w:r>
      <w:r w:rsidR="00624118">
        <w:rPr>
          <w:sz w:val="20"/>
          <w:szCs w:val="20"/>
        </w:rPr>
        <w:t>ger contributions found in the terminal</w:t>
      </w:r>
      <w:r w:rsidR="00583B9E">
        <w:rPr>
          <w:sz w:val="20"/>
          <w:szCs w:val="20"/>
        </w:rPr>
        <w:t xml:space="preserve"> buildings cannot compare to the activity to the Mode Cleaner but their existence in the Dark Fringe deems it neces</w:t>
      </w:r>
      <w:r w:rsidR="00461E4E">
        <w:rPr>
          <w:sz w:val="20"/>
          <w:szCs w:val="20"/>
        </w:rPr>
        <w:t>sary to investigate.  In these sets of data it was more difficult to</w:t>
      </w:r>
      <w:r w:rsidR="00E13BF8">
        <w:rPr>
          <w:sz w:val="20"/>
          <w:szCs w:val="20"/>
        </w:rPr>
        <w:t xml:space="preserve"> choose an obvious ROI since</w:t>
      </w:r>
      <w:r w:rsidR="00461E4E">
        <w:rPr>
          <w:sz w:val="20"/>
          <w:szCs w:val="20"/>
        </w:rPr>
        <w:t xml:space="preserve"> data points were so few. The West End showed only a handful of trigg</w:t>
      </w:r>
      <w:r w:rsidR="001E4A16">
        <w:rPr>
          <w:sz w:val="20"/>
          <w:szCs w:val="20"/>
        </w:rPr>
        <w:t xml:space="preserve">ers </w:t>
      </w:r>
      <w:r w:rsidR="00624118">
        <w:rPr>
          <w:sz w:val="20"/>
          <w:szCs w:val="20"/>
        </w:rPr>
        <w:t>which might be attributed to the</w:t>
      </w:r>
      <w:r w:rsidR="00E13BF8">
        <w:rPr>
          <w:sz w:val="20"/>
          <w:szCs w:val="20"/>
        </w:rPr>
        <w:t xml:space="preserve"> infrastructure machinery</w:t>
      </w:r>
      <w:r w:rsidR="00461E4E">
        <w:rPr>
          <w:sz w:val="20"/>
          <w:szCs w:val="20"/>
        </w:rPr>
        <w:t xml:space="preserve"> while the North E</w:t>
      </w:r>
      <w:r w:rsidR="00607550">
        <w:rPr>
          <w:sz w:val="20"/>
          <w:szCs w:val="20"/>
        </w:rPr>
        <w:t xml:space="preserve">nd only showed two (see </w:t>
      </w:r>
      <w:r w:rsidR="003B0057" w:rsidRPr="003B0057">
        <w:rPr>
          <w:b/>
          <w:sz w:val="20"/>
          <w:szCs w:val="20"/>
        </w:rPr>
        <w:t>(</w:t>
      </w:r>
      <w:r w:rsidR="00607550" w:rsidRPr="003B0057">
        <w:rPr>
          <w:b/>
          <w:sz w:val="20"/>
          <w:szCs w:val="20"/>
        </w:rPr>
        <w:t>Figure 8</w:t>
      </w:r>
      <w:r w:rsidR="003B0057" w:rsidRPr="003B0057">
        <w:rPr>
          <w:b/>
          <w:sz w:val="20"/>
          <w:szCs w:val="20"/>
        </w:rPr>
        <w:t>)</w:t>
      </w:r>
      <w:r w:rsidR="00461E4E">
        <w:rPr>
          <w:sz w:val="20"/>
          <w:szCs w:val="20"/>
        </w:rPr>
        <w:t xml:space="preserve">). </w:t>
      </w:r>
    </w:p>
    <w:p w14:paraId="31366C2C" w14:textId="6875CF86" w:rsidR="00461E4E" w:rsidRDefault="00952CB4" w:rsidP="00B516E6">
      <w:pPr>
        <w:rPr>
          <w:sz w:val="20"/>
          <w:szCs w:val="20"/>
        </w:rPr>
      </w:pPr>
      <w:r>
        <w:rPr>
          <w:noProof/>
          <w:sz w:val="20"/>
          <w:szCs w:val="20"/>
        </w:rPr>
        <mc:AlternateContent>
          <mc:Choice Requires="wps">
            <w:drawing>
              <wp:anchor distT="0" distB="0" distL="114300" distR="114300" simplePos="0" relativeHeight="251734016" behindDoc="0" locked="0" layoutInCell="1" allowOverlap="1" wp14:anchorId="2ABA35CE" wp14:editId="4AE2C449">
                <wp:simplePos x="0" y="0"/>
                <wp:positionH relativeFrom="column">
                  <wp:posOffset>2857500</wp:posOffset>
                </wp:positionH>
                <wp:positionV relativeFrom="paragraph">
                  <wp:posOffset>-685800</wp:posOffset>
                </wp:positionV>
                <wp:extent cx="382905" cy="914400"/>
                <wp:effectExtent l="0" t="0" r="0" b="0"/>
                <wp:wrapSquare wrapText="bothSides"/>
                <wp:docPr id="24" name="Text Box 24"/>
                <wp:cNvGraphicFramePr/>
                <a:graphic xmlns:a="http://schemas.openxmlformats.org/drawingml/2006/main">
                  <a:graphicData uri="http://schemas.microsoft.com/office/word/2010/wordprocessingShape">
                    <wps:wsp>
                      <wps:cNvSpPr txBox="1"/>
                      <wps:spPr>
                        <a:xfrm>
                          <a:off x="0" y="0"/>
                          <a:ext cx="382905" cy="914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450CC64" w14:textId="5E848F07" w:rsidR="00AF0D6B" w:rsidRPr="00A144C1" w:rsidRDefault="00AF0D6B">
                            <w:pPr>
                              <w:rPr>
                                <w:color w:val="FFFFFF" w:themeColor="background1"/>
                              </w:rPr>
                            </w:pPr>
                            <w:r w:rsidRPr="00A144C1">
                              <w:rPr>
                                <w:color w:val="FFFFFF" w:themeColor="background1"/>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24" o:spid="_x0000_s1026" type="#_x0000_t202" style="position:absolute;margin-left:225pt;margin-top:-53.95pt;width:30.15pt;height:1in;z-index:2517340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" filled="f" stroked="f">
                <v:textbox>
                  <w:txbxContent>
                    <w:p w14:paraId="3450CC64" w14:textId="5E848F07" w:rsidR="00AF0D6B" w:rsidRPr="00A144C1" w:rsidRDefault="00AF0D6B">
                      <w:pPr>
                        <w:rPr>
                          <w:color w:val="FFFFFF" w:themeColor="background1"/>
                        </w:rPr>
                      </w:pPr>
                      <w:r w:rsidRPr="00A144C1">
                        <w:rPr>
                          <w:color w:val="FFFFFF" w:themeColor="background1"/>
                        </w:rPr>
                        <w:t>(</w:t>
                      </w:r>
                      <w:proofErr w:type="gramStart"/>
                      <w:r w:rsidRPr="00A144C1">
                        <w:rPr>
                          <w:color w:val="FFFFFF" w:themeColor="background1"/>
                        </w:rPr>
                        <w:t>b</w:t>
                      </w:r>
                      <w:proofErr w:type="gramEnd"/>
                      <w:r w:rsidRPr="00A144C1">
                        <w:rPr>
                          <w:color w:val="FFFFFF" w:themeColor="background1"/>
                        </w:rPr>
                        <w:t>)</w:t>
                      </w:r>
                    </w:p>
                  </w:txbxContent>
                </v:textbox>
                <w10:wrap type="square"/>
              </v:shape>
            </w:pict>
          </mc:Fallback>
        </mc:AlternateContent>
      </w:r>
    </w:p>
    <w:p w14:paraId="044C61F0" w14:textId="12808B89" w:rsidR="00461E4E" w:rsidRPr="00A144C1" w:rsidRDefault="00EC558B" w:rsidP="00A144C1">
      <w:pPr>
        <w:rPr>
          <w:sz w:val="20"/>
          <w:szCs w:val="20"/>
        </w:rPr>
      </w:pPr>
      <w:r>
        <w:rPr>
          <w:noProof/>
          <w:sz w:val="20"/>
          <w:szCs w:val="20"/>
        </w:rPr>
        <w:drawing>
          <wp:anchor distT="0" distB="0" distL="114300" distR="114300" simplePos="0" relativeHeight="251732992" behindDoc="0" locked="0" layoutInCell="1" allowOverlap="1" wp14:anchorId="2746B4BB" wp14:editId="0AA72FD5">
            <wp:simplePos x="0" y="0"/>
            <wp:positionH relativeFrom="column">
              <wp:posOffset>2857500</wp:posOffset>
            </wp:positionH>
            <wp:positionV relativeFrom="paragraph">
              <wp:posOffset>-800100</wp:posOffset>
            </wp:positionV>
            <wp:extent cx="3807460" cy="2857500"/>
            <wp:effectExtent l="0" t="0" r="2540" b="12700"/>
            <wp:wrapTight wrapText="bothSides">
              <wp:wrapPolygon edited="0">
                <wp:start x="0" y="0"/>
                <wp:lineTo x="0" y="21504"/>
                <wp:lineTo x="21470" y="21504"/>
                <wp:lineTo x="21470" y="0"/>
                <wp:lineTo x="0" y="0"/>
              </wp:wrapPolygon>
            </wp:wrapTight>
            <wp:docPr id="12" name="Picture 12" descr="Macintosh HD:Users:danielvander-hyde:Desktop:Screen Shot 2013-07-29 at 3.48.1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anielvander-hyde:Desktop:Screen Shot 2013-07-29 at 3.48.14 PM.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07460" cy="2857500"/>
                    </a:xfrm>
                    <a:prstGeom prst="rect">
                      <a:avLst/>
                    </a:prstGeom>
                    <a:noFill/>
                    <a:ln>
                      <a:noFill/>
                    </a:ln>
                  </pic:spPr>
                </pic:pic>
              </a:graphicData>
            </a:graphic>
            <wp14:sizeRelH relativeFrom="page">
              <wp14:pctWidth>0</wp14:pctWidth>
            </wp14:sizeRelH>
            <wp14:sizeRelV relativeFrom="page">
              <wp14:pctHeight>0</wp14:pctHeight>
            </wp14:sizeRelV>
          </wp:anchor>
        </w:drawing>
      </w:r>
      <w:r w:rsidR="00695F27">
        <w:rPr>
          <w:noProof/>
          <w:sz w:val="20"/>
          <w:szCs w:val="20"/>
        </w:rPr>
        <mc:AlternateContent>
          <mc:Choice Requires="wps">
            <w:drawing>
              <wp:anchor distT="0" distB="0" distL="114300" distR="114300" simplePos="0" relativeHeight="251731968" behindDoc="0" locked="0" layoutInCell="1" allowOverlap="1" wp14:anchorId="31B1CB41" wp14:editId="32EA4697">
                <wp:simplePos x="0" y="0"/>
                <wp:positionH relativeFrom="column">
                  <wp:posOffset>-1143000</wp:posOffset>
                </wp:positionH>
                <wp:positionV relativeFrom="paragraph">
                  <wp:posOffset>-800100</wp:posOffset>
                </wp:positionV>
                <wp:extent cx="457200" cy="457200"/>
                <wp:effectExtent l="0" t="0" r="0" b="0"/>
                <wp:wrapSquare wrapText="bothSides"/>
                <wp:docPr id="23" name="Text Box 23"/>
                <wp:cNvGraphicFramePr/>
                <a:graphic xmlns:a="http://schemas.openxmlformats.org/drawingml/2006/main">
                  <a:graphicData uri="http://schemas.microsoft.com/office/word/2010/wordprocessingShape">
                    <wps:wsp>
                      <wps:cNvSpPr txBox="1"/>
                      <wps:spPr>
                        <a:xfrm>
                          <a:off x="0" y="0"/>
                          <a:ext cx="45720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EE9682D" w14:textId="4B2A16E7" w:rsidR="00AF0D6B" w:rsidRPr="00A144C1" w:rsidRDefault="00AF0D6B">
                            <w:pPr>
                              <w:rPr>
                                <w:color w:val="FFFFFF" w:themeColor="background1"/>
                              </w:rPr>
                            </w:pPr>
                            <w:r w:rsidRPr="00A144C1">
                              <w:rPr>
                                <w:color w:val="FFFFFF" w:themeColor="background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3" o:spid="_x0000_s1027" type="#_x0000_t202" style="position:absolute;margin-left:-89.95pt;margin-top:-62.95pt;width:36pt;height:36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" filled="f" stroked="f">
                <v:textbox>
                  <w:txbxContent>
                    <w:p w14:paraId="7EE9682D" w14:textId="4B2A16E7" w:rsidR="00AF0D6B" w:rsidRPr="00A144C1" w:rsidRDefault="00AF0D6B">
                      <w:pPr>
                        <w:rPr>
                          <w:color w:val="FFFFFF" w:themeColor="background1"/>
                        </w:rPr>
                      </w:pPr>
                      <w:r w:rsidRPr="00A144C1">
                        <w:rPr>
                          <w:color w:val="FFFFFF" w:themeColor="background1"/>
                        </w:rPr>
                        <w:t>(</w:t>
                      </w:r>
                      <w:proofErr w:type="gramStart"/>
                      <w:r w:rsidRPr="00A144C1">
                        <w:rPr>
                          <w:color w:val="FFFFFF" w:themeColor="background1"/>
                        </w:rPr>
                        <w:t>a</w:t>
                      </w:r>
                      <w:proofErr w:type="gramEnd"/>
                      <w:r w:rsidRPr="00A144C1">
                        <w:rPr>
                          <w:color w:val="FFFFFF" w:themeColor="background1"/>
                        </w:rPr>
                        <w:t>)</w:t>
                      </w:r>
                    </w:p>
                  </w:txbxContent>
                </v:textbox>
                <w10:wrap type="square"/>
              </v:shape>
            </w:pict>
          </mc:Fallback>
        </mc:AlternateContent>
      </w:r>
      <w:r w:rsidR="00695F27">
        <w:rPr>
          <w:i/>
          <w:noProof/>
          <w:sz w:val="18"/>
          <w:szCs w:val="18"/>
        </w:rPr>
        <w:drawing>
          <wp:anchor distT="0" distB="0" distL="114300" distR="114300" simplePos="0" relativeHeight="251707391" behindDoc="0" locked="0" layoutInCell="1" allowOverlap="1" wp14:anchorId="7EC5A820" wp14:editId="7B9EFA08">
            <wp:simplePos x="0" y="0"/>
            <wp:positionH relativeFrom="column">
              <wp:posOffset>-1143000</wp:posOffset>
            </wp:positionH>
            <wp:positionV relativeFrom="paragraph">
              <wp:posOffset>-800100</wp:posOffset>
            </wp:positionV>
            <wp:extent cx="3825875" cy="2857500"/>
            <wp:effectExtent l="0" t="0" r="9525" b="12700"/>
            <wp:wrapTight wrapText="bothSides">
              <wp:wrapPolygon edited="0">
                <wp:start x="0" y="0"/>
                <wp:lineTo x="0" y="21504"/>
                <wp:lineTo x="21510" y="21504"/>
                <wp:lineTo x="21510" y="0"/>
                <wp:lineTo x="0" y="0"/>
              </wp:wrapPolygon>
            </wp:wrapTight>
            <wp:docPr id="8" name="Picture 8" descr="Macintosh HD:Users:danielvander-hyde:Desktop:Screen Shot 2013-07-29 at 3.42.4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anielvander-hyde:Desktop:Screen Shot 2013-07-29 at 3.42.41 PM.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25875" cy="2857500"/>
                    </a:xfrm>
                    <a:prstGeom prst="rect">
                      <a:avLst/>
                    </a:prstGeom>
                    <a:noFill/>
                    <a:ln>
                      <a:noFill/>
                    </a:ln>
                  </pic:spPr>
                </pic:pic>
              </a:graphicData>
            </a:graphic>
            <wp14:sizeRelH relativeFrom="page">
              <wp14:pctWidth>0</wp14:pctWidth>
            </wp14:sizeRelH>
            <wp14:sizeRelV relativeFrom="page">
              <wp14:pctHeight>0</wp14:pctHeight>
            </wp14:sizeRelV>
          </wp:anchor>
        </w:drawing>
      </w:r>
      <w:r w:rsidR="00E13BF8">
        <w:rPr>
          <w:b/>
          <w:sz w:val="20"/>
          <w:szCs w:val="20"/>
        </w:rPr>
        <w:t>(Figure 8</w:t>
      </w:r>
      <w:r w:rsidR="00461E4E" w:rsidRPr="00461E4E">
        <w:rPr>
          <w:b/>
          <w:sz w:val="20"/>
          <w:szCs w:val="20"/>
        </w:rPr>
        <w:t xml:space="preserve">) </w:t>
      </w:r>
      <w:r w:rsidR="00A144C1" w:rsidRPr="00A144C1">
        <w:rPr>
          <w:sz w:val="20"/>
          <w:szCs w:val="20"/>
        </w:rPr>
        <w:t>(a)</w:t>
      </w:r>
      <w:r w:rsidR="00461E4E" w:rsidRPr="00A144C1">
        <w:rPr>
          <w:i/>
          <w:sz w:val="18"/>
          <w:szCs w:val="18"/>
        </w:rPr>
        <w:t xml:space="preserve"> </w:t>
      </w:r>
      <w:r w:rsidR="00A144C1" w:rsidRPr="00A144C1">
        <w:rPr>
          <w:i/>
          <w:sz w:val="18"/>
          <w:szCs w:val="18"/>
        </w:rPr>
        <w:t>Zoomed in ROI for the Magnetometer in the North End and the Interferometer output channel.</w:t>
      </w:r>
      <w:r w:rsidR="00A144C1">
        <w:rPr>
          <w:i/>
          <w:sz w:val="20"/>
          <w:szCs w:val="20"/>
        </w:rPr>
        <w:t xml:space="preserve"> </w:t>
      </w:r>
      <w:r w:rsidR="00E13BF8">
        <w:rPr>
          <w:i/>
          <w:sz w:val="18"/>
          <w:szCs w:val="18"/>
        </w:rPr>
        <w:t>Only two triggers appear to be present.</w:t>
      </w:r>
      <w:r w:rsidR="00A144C1">
        <w:rPr>
          <w:i/>
          <w:sz w:val="20"/>
          <w:szCs w:val="20"/>
        </w:rPr>
        <w:t xml:space="preserve"> </w:t>
      </w:r>
      <w:r w:rsidR="00A144C1" w:rsidRPr="00A144C1">
        <w:rPr>
          <w:sz w:val="20"/>
          <w:szCs w:val="20"/>
        </w:rPr>
        <w:t>(b)</w:t>
      </w:r>
      <w:r w:rsidR="00A144C1" w:rsidRPr="00A144C1">
        <w:rPr>
          <w:i/>
          <w:sz w:val="18"/>
          <w:szCs w:val="18"/>
        </w:rPr>
        <w:t xml:space="preserve"> Zoomed in ROI for the Magnetometer in the West End and the Interferometer output channel. </w:t>
      </w:r>
    </w:p>
    <w:p w14:paraId="1A13D502" w14:textId="5BC7B36D" w:rsidR="00E13BF8" w:rsidRDefault="00E13BF8" w:rsidP="00461E4E">
      <w:pPr>
        <w:rPr>
          <w:sz w:val="20"/>
          <w:szCs w:val="20"/>
        </w:rPr>
      </w:pPr>
    </w:p>
    <w:p w14:paraId="1D104548" w14:textId="18615CBE" w:rsidR="00461E4E" w:rsidRDefault="00E37411" w:rsidP="00461E4E">
      <w:pPr>
        <w:rPr>
          <w:sz w:val="20"/>
          <w:szCs w:val="20"/>
        </w:rPr>
      </w:pPr>
      <w:r>
        <w:rPr>
          <w:noProof/>
          <w:sz w:val="20"/>
          <w:szCs w:val="20"/>
        </w:rPr>
        <w:drawing>
          <wp:anchor distT="0" distB="0" distL="114300" distR="114300" simplePos="0" relativeHeight="251720704" behindDoc="0" locked="0" layoutInCell="1" allowOverlap="1" wp14:anchorId="53C19338" wp14:editId="4C5D5D37">
            <wp:simplePos x="0" y="0"/>
            <wp:positionH relativeFrom="column">
              <wp:posOffset>-342900</wp:posOffset>
            </wp:positionH>
            <wp:positionV relativeFrom="paragraph">
              <wp:posOffset>580390</wp:posOffset>
            </wp:positionV>
            <wp:extent cx="6172835" cy="3737610"/>
            <wp:effectExtent l="0" t="0" r="0" b="0"/>
            <wp:wrapTight wrapText="bothSides">
              <wp:wrapPolygon edited="0">
                <wp:start x="0" y="0"/>
                <wp:lineTo x="0" y="21431"/>
                <wp:lineTo x="21509" y="21431"/>
                <wp:lineTo x="21509" y="0"/>
                <wp:lineTo x="0" y="0"/>
              </wp:wrapPolygon>
            </wp:wrapTight>
            <wp:docPr id="16" name="Picture 16" descr="Macintosh HD:Users:danielvander-hyde:Desktop:Screen Shot 2013-07-25 at 3.49.3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danielvander-hyde:Desktop:Screen Shot 2013-07-25 at 3.49.33 PM.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72835" cy="3737610"/>
                    </a:xfrm>
                    <a:prstGeom prst="rect">
                      <a:avLst/>
                    </a:prstGeom>
                    <a:noFill/>
                    <a:ln>
                      <a:noFill/>
                    </a:ln>
                  </pic:spPr>
                </pic:pic>
              </a:graphicData>
            </a:graphic>
            <wp14:sizeRelH relativeFrom="page">
              <wp14:pctWidth>0</wp14:pctWidth>
            </wp14:sizeRelH>
            <wp14:sizeRelV relativeFrom="page">
              <wp14:pctHeight>0</wp14:pctHeight>
            </wp14:sizeRelV>
          </wp:anchor>
        </w:drawing>
      </w:r>
      <w:r w:rsidR="00EC558B">
        <w:rPr>
          <w:sz w:val="20"/>
          <w:szCs w:val="20"/>
        </w:rPr>
        <w:t xml:space="preserve">     </w:t>
      </w:r>
      <w:r w:rsidR="00461E4E">
        <w:rPr>
          <w:sz w:val="20"/>
          <w:szCs w:val="20"/>
        </w:rPr>
        <w:t>This set of data underwent the same investigati</w:t>
      </w:r>
      <w:r w:rsidR="00104452">
        <w:rPr>
          <w:sz w:val="20"/>
          <w:szCs w:val="20"/>
        </w:rPr>
        <w:t>ons as the Mode Cleaner data.  After this was done, the periodicity</w:t>
      </w:r>
      <w:r w:rsidR="00624118">
        <w:rPr>
          <w:sz w:val="20"/>
          <w:szCs w:val="20"/>
        </w:rPr>
        <w:t xml:space="preserve"> check (</w:t>
      </w:r>
      <w:r w:rsidR="00104452">
        <w:rPr>
          <w:sz w:val="20"/>
          <w:szCs w:val="20"/>
        </w:rPr>
        <w:t xml:space="preserve">see </w:t>
      </w:r>
      <w:r w:rsidR="00104452" w:rsidRPr="00104452">
        <w:rPr>
          <w:b/>
          <w:sz w:val="20"/>
          <w:szCs w:val="20"/>
        </w:rPr>
        <w:t xml:space="preserve">(Figure </w:t>
      </w:r>
      <w:r w:rsidR="00E13BF8">
        <w:rPr>
          <w:b/>
          <w:sz w:val="20"/>
          <w:szCs w:val="20"/>
        </w:rPr>
        <w:t>9</w:t>
      </w:r>
      <w:r w:rsidR="00104452">
        <w:rPr>
          <w:b/>
          <w:sz w:val="20"/>
          <w:szCs w:val="20"/>
        </w:rPr>
        <w:t>)</w:t>
      </w:r>
      <w:r w:rsidR="00104452" w:rsidRPr="00104452">
        <w:rPr>
          <w:sz w:val="20"/>
          <w:szCs w:val="20"/>
        </w:rPr>
        <w:t xml:space="preserve">) </w:t>
      </w:r>
      <w:r w:rsidR="00104452">
        <w:rPr>
          <w:sz w:val="20"/>
          <w:szCs w:val="20"/>
        </w:rPr>
        <w:t>revealed that the adjacent water chillers located at these buildings are responsible for the</w:t>
      </w:r>
      <w:r w:rsidR="00624118">
        <w:rPr>
          <w:sz w:val="20"/>
          <w:szCs w:val="20"/>
        </w:rPr>
        <w:t>se</w:t>
      </w:r>
      <w:r w:rsidR="00104452">
        <w:rPr>
          <w:sz w:val="20"/>
          <w:szCs w:val="20"/>
        </w:rPr>
        <w:t xml:space="preserve"> triggers</w:t>
      </w:r>
      <w:r w:rsidR="00624118">
        <w:rPr>
          <w:sz w:val="20"/>
          <w:szCs w:val="20"/>
        </w:rPr>
        <w:t xml:space="preserve">. </w:t>
      </w:r>
    </w:p>
    <w:p w14:paraId="692C98E0" w14:textId="77777777" w:rsidR="00E37411" w:rsidRDefault="00E13BF8" w:rsidP="00E37411">
      <w:pPr>
        <w:ind w:left="720"/>
        <w:rPr>
          <w:i/>
          <w:sz w:val="18"/>
          <w:szCs w:val="18"/>
        </w:rPr>
      </w:pPr>
      <w:r>
        <w:rPr>
          <w:b/>
          <w:sz w:val="20"/>
          <w:szCs w:val="20"/>
        </w:rPr>
        <w:t>(Figure 9</w:t>
      </w:r>
      <w:r w:rsidR="00104452" w:rsidRPr="00E335F2">
        <w:rPr>
          <w:b/>
          <w:sz w:val="20"/>
          <w:szCs w:val="20"/>
        </w:rPr>
        <w:t>)</w:t>
      </w:r>
      <w:r w:rsidR="00E335F2">
        <w:rPr>
          <w:sz w:val="20"/>
          <w:szCs w:val="20"/>
        </w:rPr>
        <w:t xml:space="preserve"> </w:t>
      </w:r>
      <w:r w:rsidR="00E335F2" w:rsidRPr="00A144C1">
        <w:rPr>
          <w:i/>
          <w:sz w:val="18"/>
          <w:szCs w:val="18"/>
        </w:rPr>
        <w:t>This is a p</w:t>
      </w:r>
      <w:r w:rsidR="00104452" w:rsidRPr="00A144C1">
        <w:rPr>
          <w:i/>
          <w:sz w:val="18"/>
          <w:szCs w:val="18"/>
        </w:rPr>
        <w:t xml:space="preserve">eriodicity check for the magnetometer in the West End Building. </w:t>
      </w:r>
      <w:r w:rsidR="00E335F2" w:rsidRPr="00A144C1">
        <w:rPr>
          <w:i/>
          <w:sz w:val="18"/>
          <w:szCs w:val="18"/>
        </w:rPr>
        <w:t>The Blue spikes are the Magnetomter maxima, the magenta holes are coincident triggers found between a voltage probe in the West End (</w:t>
      </w:r>
      <w:r w:rsidR="00E335F2" w:rsidRPr="00A144C1">
        <w:rPr>
          <w:rFonts w:cs="Arial"/>
          <w:i/>
          <w:color w:val="000000" w:themeColor="text1"/>
          <w:sz w:val="18"/>
          <w:szCs w:val="18"/>
        </w:rPr>
        <w:t>Em_UPSWE_tmp)</w:t>
      </w:r>
      <w:r w:rsidR="00E335F2" w:rsidRPr="00A144C1">
        <w:rPr>
          <w:i/>
          <w:sz w:val="18"/>
          <w:szCs w:val="18"/>
        </w:rPr>
        <w:t xml:space="preserve"> and the magnetometer in the west end (Em_MABDWE02). The yellow dot triggers</w:t>
      </w:r>
      <w:r w:rsidR="00A144C1" w:rsidRPr="00A144C1">
        <w:rPr>
          <w:i/>
          <w:sz w:val="18"/>
          <w:szCs w:val="18"/>
        </w:rPr>
        <w:t xml:space="preserve"> (in the red circles)</w:t>
      </w:r>
      <w:r w:rsidR="00E335F2" w:rsidRPr="00A144C1">
        <w:rPr>
          <w:i/>
          <w:sz w:val="18"/>
          <w:szCs w:val="18"/>
        </w:rPr>
        <w:t xml:space="preserve"> that correspond to magnetometer spikes show a correlation to the temperature probes. This confirms that the chiller indeed is responsi</w:t>
      </w:r>
      <w:r w:rsidR="00A144C1" w:rsidRPr="00A144C1">
        <w:rPr>
          <w:i/>
          <w:sz w:val="18"/>
          <w:szCs w:val="18"/>
        </w:rPr>
        <w:t>b</w:t>
      </w:r>
      <w:r w:rsidR="00943809">
        <w:rPr>
          <w:i/>
          <w:sz w:val="18"/>
          <w:szCs w:val="18"/>
        </w:rPr>
        <w:t xml:space="preserve">le for the triggers in </w:t>
      </w:r>
      <w:r w:rsidR="00943809" w:rsidRPr="00943809">
        <w:rPr>
          <w:b/>
          <w:i/>
          <w:sz w:val="18"/>
          <w:szCs w:val="18"/>
        </w:rPr>
        <w:t>(Figure 5)(b)</w:t>
      </w:r>
      <w:r w:rsidR="00E335F2" w:rsidRPr="00A144C1">
        <w:rPr>
          <w:i/>
          <w:sz w:val="18"/>
          <w:szCs w:val="18"/>
        </w:rPr>
        <w:t xml:space="preserve">. </w:t>
      </w:r>
      <w:r w:rsidR="00943809">
        <w:rPr>
          <w:i/>
          <w:sz w:val="18"/>
          <w:szCs w:val="18"/>
        </w:rPr>
        <w:t>The average time interval in between these pairs of triggers is about 10 minutes.</w:t>
      </w:r>
      <w:r w:rsidR="000D2528">
        <w:rPr>
          <w:i/>
          <w:sz w:val="18"/>
          <w:szCs w:val="18"/>
        </w:rPr>
        <w:t xml:space="preserve">  </w:t>
      </w:r>
    </w:p>
    <w:p w14:paraId="75B73C4C" w14:textId="6EF1AE87" w:rsidR="00E70A55" w:rsidRPr="000D2528" w:rsidRDefault="00FC184C" w:rsidP="00E37411">
      <w:pPr>
        <w:rPr>
          <w:i/>
          <w:sz w:val="18"/>
          <w:szCs w:val="18"/>
        </w:rPr>
      </w:pPr>
      <w:r>
        <w:rPr>
          <w:i/>
          <w:sz w:val="20"/>
          <w:szCs w:val="20"/>
          <w:u w:val="single"/>
        </w:rPr>
        <w:t xml:space="preserve">Other Magnetic Sources </w:t>
      </w:r>
    </w:p>
    <w:p w14:paraId="3EFB4E3E" w14:textId="2C1A1E3C" w:rsidR="00104452" w:rsidRDefault="00CD57DD" w:rsidP="00461E4E">
      <w:pPr>
        <w:rPr>
          <w:sz w:val="20"/>
          <w:szCs w:val="20"/>
        </w:rPr>
      </w:pPr>
      <w:r>
        <w:rPr>
          <w:i/>
          <w:noProof/>
          <w:sz w:val="20"/>
          <w:szCs w:val="20"/>
          <w:u w:val="single"/>
        </w:rPr>
        <w:drawing>
          <wp:anchor distT="0" distB="0" distL="114300" distR="114300" simplePos="0" relativeHeight="251718656" behindDoc="0" locked="0" layoutInCell="1" allowOverlap="1" wp14:anchorId="3649C8A0" wp14:editId="1884823C">
            <wp:simplePos x="0" y="0"/>
            <wp:positionH relativeFrom="column">
              <wp:posOffset>-571500</wp:posOffset>
            </wp:positionH>
            <wp:positionV relativeFrom="paragraph">
              <wp:posOffset>994410</wp:posOffset>
            </wp:positionV>
            <wp:extent cx="6629400" cy="2971800"/>
            <wp:effectExtent l="0" t="0" r="0" b="0"/>
            <wp:wrapTight wrapText="bothSides">
              <wp:wrapPolygon edited="0">
                <wp:start x="0" y="0"/>
                <wp:lineTo x="0" y="21415"/>
                <wp:lineTo x="21517" y="21415"/>
                <wp:lineTo x="21517" y="0"/>
                <wp:lineTo x="0" y="0"/>
              </wp:wrapPolygon>
            </wp:wrapTight>
            <wp:docPr id="9" name="Picture 9" descr="Macintosh HD:Users:danielvander-hyde:Desktop:Screen Shot 2013-07-25 at 2.55.4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danielvander-hyde:Desktop:Screen Shot 2013-07-25 at 2.55.47 PM.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629400" cy="2971800"/>
                    </a:xfrm>
                    <a:prstGeom prst="rect">
                      <a:avLst/>
                    </a:prstGeom>
                    <a:noFill/>
                    <a:ln>
                      <a:noFill/>
                    </a:ln>
                  </pic:spPr>
                </pic:pic>
              </a:graphicData>
            </a:graphic>
            <wp14:sizeRelH relativeFrom="page">
              <wp14:pctWidth>0</wp14:pctWidth>
            </wp14:sizeRelH>
            <wp14:sizeRelV relativeFrom="page">
              <wp14:pctHeight>0</wp14:pctHeight>
            </wp14:sizeRelV>
          </wp:anchor>
        </w:drawing>
      </w:r>
      <w:r w:rsidR="00E37411" w:rsidRPr="00E37411">
        <w:rPr>
          <w:i/>
          <w:sz w:val="20"/>
          <w:szCs w:val="20"/>
        </w:rPr>
        <w:t xml:space="preserve">     </w:t>
      </w:r>
      <w:r w:rsidR="0073247C">
        <w:rPr>
          <w:sz w:val="20"/>
          <w:szCs w:val="20"/>
        </w:rPr>
        <w:t>This final section is intended not to show any activity in the Dark Fringe but to note for future reference the existence of t</w:t>
      </w:r>
      <w:r w:rsidR="00E70A55">
        <w:rPr>
          <w:sz w:val="20"/>
          <w:szCs w:val="20"/>
        </w:rPr>
        <w:t xml:space="preserve">riggers </w:t>
      </w:r>
      <w:r w:rsidR="002F79EE">
        <w:rPr>
          <w:sz w:val="20"/>
          <w:szCs w:val="20"/>
        </w:rPr>
        <w:t>due to the air compressor.</w:t>
      </w:r>
      <w:r w:rsidR="00E70A55">
        <w:rPr>
          <w:sz w:val="20"/>
          <w:szCs w:val="20"/>
        </w:rPr>
        <w:t xml:space="preserve"> This mag</w:t>
      </w:r>
      <w:r w:rsidR="00624118">
        <w:rPr>
          <w:sz w:val="20"/>
          <w:szCs w:val="20"/>
        </w:rPr>
        <w:t>netic activity due to this air compressor device</w:t>
      </w:r>
      <w:r w:rsidR="00E70A55">
        <w:rPr>
          <w:sz w:val="20"/>
          <w:szCs w:val="20"/>
        </w:rPr>
        <w:t xml:space="preserve"> is only noticed in the North End building and the cluster of triggers that gave evidence of this behavior was found as a ROI when </w:t>
      </w:r>
      <w:r w:rsidR="00624118">
        <w:rPr>
          <w:sz w:val="20"/>
          <w:szCs w:val="20"/>
        </w:rPr>
        <w:t xml:space="preserve">examining the SNR vs. SNR plot of </w:t>
      </w:r>
      <w:r w:rsidR="00520565">
        <w:rPr>
          <w:sz w:val="20"/>
          <w:szCs w:val="20"/>
        </w:rPr>
        <w:t>two auxiliary channels, specifically</w:t>
      </w:r>
      <w:r w:rsidR="00E70A55">
        <w:rPr>
          <w:sz w:val="20"/>
          <w:szCs w:val="20"/>
        </w:rPr>
        <w:t xml:space="preserve"> a Magnetometer (</w:t>
      </w:r>
      <w:r w:rsidR="00057DCD">
        <w:rPr>
          <w:sz w:val="20"/>
          <w:szCs w:val="20"/>
        </w:rPr>
        <w:t>Em_</w:t>
      </w:r>
      <w:r w:rsidR="00E70A55">
        <w:rPr>
          <w:sz w:val="20"/>
          <w:szCs w:val="20"/>
        </w:rPr>
        <w:t xml:space="preserve">MABDNE02) with a Voltage Probe in the North End (Em_IPSNE_tmp). </w:t>
      </w:r>
    </w:p>
    <w:p w14:paraId="09A4D328" w14:textId="6D9FF22A" w:rsidR="00E70A55" w:rsidRPr="00A144C1" w:rsidRDefault="00624118" w:rsidP="00461E4E">
      <w:pPr>
        <w:rPr>
          <w:i/>
          <w:sz w:val="18"/>
          <w:szCs w:val="18"/>
        </w:rPr>
      </w:pPr>
      <w:r>
        <w:rPr>
          <w:b/>
          <w:sz w:val="20"/>
          <w:szCs w:val="20"/>
        </w:rPr>
        <w:t>(Figure 10</w:t>
      </w:r>
      <w:r w:rsidR="00E70A55" w:rsidRPr="002639C5">
        <w:rPr>
          <w:b/>
          <w:sz w:val="20"/>
          <w:szCs w:val="20"/>
        </w:rPr>
        <w:t xml:space="preserve">) </w:t>
      </w:r>
      <w:r>
        <w:rPr>
          <w:i/>
          <w:sz w:val="18"/>
          <w:szCs w:val="18"/>
        </w:rPr>
        <w:t>This plot shows the time coincidence</w:t>
      </w:r>
      <w:r w:rsidR="00D62A72" w:rsidRPr="00A144C1">
        <w:rPr>
          <w:i/>
          <w:sz w:val="18"/>
          <w:szCs w:val="18"/>
        </w:rPr>
        <w:t xml:space="preserve"> between the yellow magnetometer triggers</w:t>
      </w:r>
      <w:r>
        <w:rPr>
          <w:i/>
          <w:sz w:val="18"/>
          <w:szCs w:val="18"/>
        </w:rPr>
        <w:t xml:space="preserve"> (bottom plot)</w:t>
      </w:r>
      <w:r w:rsidR="00D62A72" w:rsidRPr="00A144C1">
        <w:rPr>
          <w:i/>
          <w:sz w:val="18"/>
          <w:szCs w:val="18"/>
        </w:rPr>
        <w:t xml:space="preserve"> from a plot of two auxiliary probes against one another (Vo</w:t>
      </w:r>
      <w:r w:rsidR="00D71901" w:rsidRPr="00A144C1">
        <w:rPr>
          <w:i/>
          <w:sz w:val="18"/>
          <w:szCs w:val="18"/>
        </w:rPr>
        <w:t>ltage probe in the North End vs.</w:t>
      </w:r>
      <w:r w:rsidR="00D62A72" w:rsidRPr="00A144C1">
        <w:rPr>
          <w:i/>
          <w:sz w:val="18"/>
          <w:szCs w:val="18"/>
        </w:rPr>
        <w:t xml:space="preserve"> the Magnetometer in the North End)</w:t>
      </w:r>
      <w:r w:rsidR="00D71901" w:rsidRPr="00A144C1">
        <w:rPr>
          <w:i/>
          <w:sz w:val="18"/>
          <w:szCs w:val="18"/>
        </w:rPr>
        <w:t xml:space="preserve"> </w:t>
      </w:r>
      <w:r>
        <w:rPr>
          <w:i/>
          <w:sz w:val="18"/>
          <w:szCs w:val="18"/>
        </w:rPr>
        <w:t>and the periodic switching</w:t>
      </w:r>
      <w:r w:rsidR="00D62A72" w:rsidRPr="00A144C1">
        <w:rPr>
          <w:i/>
          <w:sz w:val="18"/>
          <w:szCs w:val="18"/>
        </w:rPr>
        <w:t xml:space="preserve"> of the pressure probe</w:t>
      </w:r>
      <w:r>
        <w:rPr>
          <w:i/>
          <w:sz w:val="18"/>
          <w:szCs w:val="18"/>
        </w:rPr>
        <w:t xml:space="preserve"> (IMMS_PRNE13CA)</w:t>
      </w:r>
      <w:r w:rsidR="00D62A72" w:rsidRPr="00A144C1">
        <w:rPr>
          <w:i/>
          <w:sz w:val="18"/>
          <w:szCs w:val="18"/>
        </w:rPr>
        <w:t xml:space="preserve">. </w:t>
      </w:r>
      <w:r w:rsidR="00943809">
        <w:rPr>
          <w:i/>
          <w:sz w:val="18"/>
          <w:szCs w:val="18"/>
        </w:rPr>
        <w:t xml:space="preserve"> The average time interval in between these triggers is about 900 seconds. </w:t>
      </w:r>
    </w:p>
    <w:p w14:paraId="04B038DF" w14:textId="77777777" w:rsidR="005B6687" w:rsidRPr="00A144C1" w:rsidRDefault="005B6687" w:rsidP="00461E4E">
      <w:pPr>
        <w:rPr>
          <w:i/>
          <w:sz w:val="18"/>
          <w:szCs w:val="18"/>
        </w:rPr>
      </w:pPr>
    </w:p>
    <w:p w14:paraId="24C9D9E5" w14:textId="45A6EBFC" w:rsidR="00095683" w:rsidRDefault="005B6687" w:rsidP="00461E4E">
      <w:pPr>
        <w:rPr>
          <w:i/>
          <w:sz w:val="20"/>
          <w:szCs w:val="20"/>
          <w:u w:val="single"/>
        </w:rPr>
      </w:pPr>
      <w:r>
        <w:rPr>
          <w:i/>
          <w:sz w:val="20"/>
          <w:szCs w:val="20"/>
          <w:u w:val="single"/>
        </w:rPr>
        <w:t>Global Noise</w:t>
      </w:r>
    </w:p>
    <w:p w14:paraId="70068252" w14:textId="0E3E1B9E" w:rsidR="003136B1" w:rsidRDefault="00EC558B" w:rsidP="00461E4E">
      <w:pPr>
        <w:rPr>
          <w:sz w:val="20"/>
          <w:szCs w:val="20"/>
        </w:rPr>
      </w:pPr>
      <w:r>
        <w:rPr>
          <w:sz w:val="20"/>
          <w:szCs w:val="20"/>
        </w:rPr>
        <w:t xml:space="preserve">     </w:t>
      </w:r>
      <w:r w:rsidR="00460F5C">
        <w:rPr>
          <w:sz w:val="20"/>
          <w:szCs w:val="20"/>
        </w:rPr>
        <w:t xml:space="preserve"> </w:t>
      </w:r>
      <w:r w:rsidR="00624118">
        <w:rPr>
          <w:sz w:val="20"/>
          <w:szCs w:val="20"/>
        </w:rPr>
        <w:t>An interesting feature given by this analysis is a correlation of glitches</w:t>
      </w:r>
      <w:r w:rsidR="00460F5C">
        <w:rPr>
          <w:sz w:val="20"/>
          <w:szCs w:val="20"/>
        </w:rPr>
        <w:t xml:space="preserve"> between the Central Building, North Building and West Building Voltage Probes. An example of this</w:t>
      </w:r>
      <w:r w:rsidR="00AF15E3">
        <w:rPr>
          <w:sz w:val="20"/>
          <w:szCs w:val="20"/>
        </w:rPr>
        <w:t>,</w:t>
      </w:r>
      <w:r w:rsidR="00460F5C">
        <w:rPr>
          <w:sz w:val="20"/>
          <w:szCs w:val="20"/>
        </w:rPr>
        <w:t xml:space="preserve"> between the North End and West End</w:t>
      </w:r>
      <w:r w:rsidR="00AF15E3">
        <w:rPr>
          <w:sz w:val="20"/>
          <w:szCs w:val="20"/>
        </w:rPr>
        <w:t>,</w:t>
      </w:r>
      <w:r w:rsidR="00460F5C">
        <w:rPr>
          <w:sz w:val="20"/>
          <w:szCs w:val="20"/>
        </w:rPr>
        <w:t xml:space="preserve"> can be seen in </w:t>
      </w:r>
      <w:r w:rsidR="00624118">
        <w:rPr>
          <w:b/>
          <w:sz w:val="20"/>
          <w:szCs w:val="20"/>
        </w:rPr>
        <w:t>(Figure 11</w:t>
      </w:r>
      <w:r w:rsidR="00460F5C" w:rsidRPr="00460F5C">
        <w:rPr>
          <w:b/>
          <w:sz w:val="20"/>
          <w:szCs w:val="20"/>
        </w:rPr>
        <w:t>)</w:t>
      </w:r>
      <w:r w:rsidR="00624118">
        <w:rPr>
          <w:sz w:val="20"/>
          <w:szCs w:val="20"/>
        </w:rPr>
        <w:t>, The</w:t>
      </w:r>
      <w:r w:rsidR="00A73AE6">
        <w:rPr>
          <w:sz w:val="20"/>
          <w:szCs w:val="20"/>
        </w:rPr>
        <w:t xml:space="preserve"> relationship between these three channels is suggested by the regions of interest in Table III, No. 10-12)</w:t>
      </w:r>
    </w:p>
    <w:p w14:paraId="2EFEF62F" w14:textId="7C678120" w:rsidR="00404210" w:rsidRDefault="005B6687" w:rsidP="00461E4E">
      <w:pPr>
        <w:rPr>
          <w:sz w:val="20"/>
          <w:szCs w:val="20"/>
        </w:rPr>
      </w:pPr>
      <w:r>
        <w:rPr>
          <w:noProof/>
          <w:sz w:val="20"/>
          <w:szCs w:val="20"/>
        </w:rPr>
        <w:drawing>
          <wp:anchor distT="0" distB="0" distL="114300" distR="114300" simplePos="0" relativeHeight="251713536" behindDoc="0" locked="0" layoutInCell="1" allowOverlap="1" wp14:anchorId="5BEB978B" wp14:editId="29D19C8A">
            <wp:simplePos x="0" y="0"/>
            <wp:positionH relativeFrom="column">
              <wp:posOffset>-228600</wp:posOffset>
            </wp:positionH>
            <wp:positionV relativeFrom="paragraph">
              <wp:posOffset>33020</wp:posOffset>
            </wp:positionV>
            <wp:extent cx="3771900" cy="2735580"/>
            <wp:effectExtent l="0" t="0" r="12700" b="7620"/>
            <wp:wrapTight wrapText="bothSides">
              <wp:wrapPolygon edited="0">
                <wp:start x="0" y="0"/>
                <wp:lineTo x="0" y="21460"/>
                <wp:lineTo x="21527" y="21460"/>
                <wp:lineTo x="21527" y="0"/>
                <wp:lineTo x="0" y="0"/>
              </wp:wrapPolygon>
            </wp:wrapTight>
            <wp:docPr id="3" name="Picture 3" descr="Macintosh HD:Users:danielvander-hyde:Desktop:Screen Shot 2013-07-25 at 10.30.01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anielvander-hyde:Desktop:Screen Shot 2013-07-25 at 10.30.01 AM.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71900" cy="27355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028E6E" w14:textId="6634387A" w:rsidR="003331FC" w:rsidRDefault="003331FC" w:rsidP="00461E4E">
      <w:pPr>
        <w:rPr>
          <w:b/>
          <w:sz w:val="20"/>
          <w:szCs w:val="20"/>
        </w:rPr>
      </w:pPr>
    </w:p>
    <w:p w14:paraId="7F1F0D84" w14:textId="77777777" w:rsidR="003331FC" w:rsidRDefault="003331FC" w:rsidP="00461E4E">
      <w:pPr>
        <w:rPr>
          <w:b/>
          <w:sz w:val="20"/>
          <w:szCs w:val="20"/>
        </w:rPr>
      </w:pPr>
    </w:p>
    <w:p w14:paraId="65566EF2" w14:textId="77777777" w:rsidR="003331FC" w:rsidRDefault="003331FC" w:rsidP="00461E4E">
      <w:pPr>
        <w:rPr>
          <w:b/>
          <w:sz w:val="20"/>
          <w:szCs w:val="20"/>
        </w:rPr>
      </w:pPr>
    </w:p>
    <w:p w14:paraId="184CE01D" w14:textId="77777777" w:rsidR="003331FC" w:rsidRDefault="003331FC" w:rsidP="00461E4E">
      <w:pPr>
        <w:rPr>
          <w:b/>
          <w:sz w:val="20"/>
          <w:szCs w:val="20"/>
        </w:rPr>
      </w:pPr>
    </w:p>
    <w:p w14:paraId="06373BA6" w14:textId="69411167" w:rsidR="00404210" w:rsidRPr="00A144C1" w:rsidRDefault="00624118" w:rsidP="00461E4E">
      <w:pPr>
        <w:rPr>
          <w:i/>
          <w:sz w:val="18"/>
          <w:szCs w:val="18"/>
        </w:rPr>
      </w:pPr>
      <w:r>
        <w:rPr>
          <w:b/>
          <w:sz w:val="20"/>
          <w:szCs w:val="20"/>
        </w:rPr>
        <w:t>(Figure 11</w:t>
      </w:r>
      <w:r w:rsidR="00404210" w:rsidRPr="00404210">
        <w:rPr>
          <w:b/>
          <w:sz w:val="20"/>
          <w:szCs w:val="20"/>
        </w:rPr>
        <w:t>)</w:t>
      </w:r>
      <w:r w:rsidR="00404210">
        <w:rPr>
          <w:sz w:val="20"/>
          <w:szCs w:val="20"/>
        </w:rPr>
        <w:t xml:space="preserve"> </w:t>
      </w:r>
      <w:r w:rsidR="00404210" w:rsidRPr="00A144C1">
        <w:rPr>
          <w:i/>
          <w:sz w:val="18"/>
          <w:szCs w:val="18"/>
        </w:rPr>
        <w:t>Voltage Probe in the West End Building (Em_IPSWE_tmp) vs. Voltage Probe in the North</w:t>
      </w:r>
      <w:r w:rsidR="005B6687" w:rsidRPr="00A144C1">
        <w:rPr>
          <w:i/>
          <w:sz w:val="18"/>
          <w:szCs w:val="18"/>
        </w:rPr>
        <w:t xml:space="preserve"> </w:t>
      </w:r>
      <w:r w:rsidR="00404210" w:rsidRPr="00A144C1">
        <w:rPr>
          <w:i/>
          <w:sz w:val="18"/>
          <w:szCs w:val="18"/>
        </w:rPr>
        <w:t xml:space="preserve">End Building (Em_IPSNE_tmp). </w:t>
      </w:r>
      <w:r w:rsidR="00572562">
        <w:rPr>
          <w:i/>
          <w:sz w:val="18"/>
          <w:szCs w:val="18"/>
        </w:rPr>
        <w:t xml:space="preserve"> </w:t>
      </w:r>
    </w:p>
    <w:p w14:paraId="34528BA0" w14:textId="77777777" w:rsidR="003331FC" w:rsidRDefault="003331FC" w:rsidP="00461E4E">
      <w:pPr>
        <w:rPr>
          <w:sz w:val="20"/>
          <w:szCs w:val="20"/>
        </w:rPr>
      </w:pPr>
    </w:p>
    <w:p w14:paraId="53F106FA" w14:textId="6F193688" w:rsidR="00943809" w:rsidRDefault="00A73AE6" w:rsidP="00461E4E">
      <w:pPr>
        <w:rPr>
          <w:sz w:val="20"/>
          <w:szCs w:val="20"/>
        </w:rPr>
      </w:pPr>
      <w:r>
        <w:rPr>
          <w:sz w:val="20"/>
          <w:szCs w:val="20"/>
        </w:rPr>
        <w:t xml:space="preserve">    </w:t>
      </w:r>
    </w:p>
    <w:p w14:paraId="60A576DD" w14:textId="77777777" w:rsidR="00943809" w:rsidRDefault="00943809" w:rsidP="00461E4E">
      <w:pPr>
        <w:rPr>
          <w:sz w:val="20"/>
          <w:szCs w:val="20"/>
        </w:rPr>
      </w:pPr>
    </w:p>
    <w:p w14:paraId="54C39229" w14:textId="77777777" w:rsidR="00E37411" w:rsidRDefault="00943809" w:rsidP="00461E4E">
      <w:pPr>
        <w:rPr>
          <w:sz w:val="20"/>
          <w:szCs w:val="20"/>
        </w:rPr>
      </w:pPr>
      <w:r>
        <w:rPr>
          <w:sz w:val="20"/>
          <w:szCs w:val="20"/>
        </w:rPr>
        <w:t xml:space="preserve">     </w:t>
      </w:r>
    </w:p>
    <w:p w14:paraId="2E85038D" w14:textId="77777777" w:rsidR="009527B6" w:rsidRDefault="00E37411" w:rsidP="00461E4E">
      <w:pPr>
        <w:rPr>
          <w:sz w:val="20"/>
          <w:szCs w:val="20"/>
        </w:rPr>
      </w:pPr>
      <w:r>
        <w:rPr>
          <w:sz w:val="20"/>
          <w:szCs w:val="20"/>
        </w:rPr>
        <w:t xml:space="preserve">     </w:t>
      </w:r>
    </w:p>
    <w:p w14:paraId="763BF968" w14:textId="77777777" w:rsidR="009527B6" w:rsidRDefault="009527B6" w:rsidP="00461E4E">
      <w:pPr>
        <w:rPr>
          <w:sz w:val="20"/>
          <w:szCs w:val="20"/>
        </w:rPr>
      </w:pPr>
    </w:p>
    <w:p w14:paraId="75DC05A9" w14:textId="77777777" w:rsidR="009527B6" w:rsidRDefault="009527B6" w:rsidP="00461E4E">
      <w:pPr>
        <w:rPr>
          <w:sz w:val="20"/>
          <w:szCs w:val="20"/>
        </w:rPr>
      </w:pPr>
    </w:p>
    <w:p w14:paraId="5DC35044" w14:textId="34CC4255" w:rsidR="003331FC" w:rsidRDefault="009527B6" w:rsidP="00461E4E">
      <w:pPr>
        <w:rPr>
          <w:sz w:val="20"/>
          <w:szCs w:val="20"/>
        </w:rPr>
      </w:pPr>
      <w:r>
        <w:rPr>
          <w:sz w:val="20"/>
          <w:szCs w:val="20"/>
        </w:rPr>
        <w:t xml:space="preserve">     </w:t>
      </w:r>
      <w:r w:rsidR="003331FC">
        <w:rPr>
          <w:sz w:val="20"/>
          <w:szCs w:val="20"/>
        </w:rPr>
        <w:t xml:space="preserve">When the fake ten-second offset was added </w:t>
      </w:r>
      <w:r w:rsidR="00A73AE6">
        <w:rPr>
          <w:sz w:val="20"/>
          <w:szCs w:val="20"/>
        </w:rPr>
        <w:t>the 3 clusters</w:t>
      </w:r>
      <w:r w:rsidR="00DF3675">
        <w:rPr>
          <w:sz w:val="20"/>
          <w:szCs w:val="20"/>
        </w:rPr>
        <w:t xml:space="preserve"> disappeared</w:t>
      </w:r>
      <w:r w:rsidR="003331FC">
        <w:rPr>
          <w:sz w:val="20"/>
          <w:szCs w:val="20"/>
        </w:rPr>
        <w:t xml:space="preserve"> suggesti</w:t>
      </w:r>
      <w:r w:rsidR="00520565">
        <w:rPr>
          <w:sz w:val="20"/>
          <w:szCs w:val="20"/>
        </w:rPr>
        <w:t>ng real coincidence, but i</w:t>
      </w:r>
      <w:r w:rsidR="003331FC">
        <w:rPr>
          <w:sz w:val="20"/>
          <w:szCs w:val="20"/>
        </w:rPr>
        <w:t xml:space="preserve">n </w:t>
      </w:r>
      <w:r w:rsidR="00520565">
        <w:rPr>
          <w:sz w:val="20"/>
          <w:szCs w:val="20"/>
        </w:rPr>
        <w:t>order to take extra precautions</w:t>
      </w:r>
      <w:r w:rsidR="00DF3675">
        <w:rPr>
          <w:sz w:val="20"/>
          <w:szCs w:val="20"/>
        </w:rPr>
        <w:t>,</w:t>
      </w:r>
      <w:r w:rsidR="003331FC">
        <w:rPr>
          <w:sz w:val="20"/>
          <w:szCs w:val="20"/>
        </w:rPr>
        <w:t xml:space="preserve"> the time differe</w:t>
      </w:r>
      <w:r w:rsidR="00DF3675">
        <w:rPr>
          <w:sz w:val="20"/>
          <w:szCs w:val="20"/>
        </w:rPr>
        <w:t xml:space="preserve">nces (dt) between an event in two </w:t>
      </w:r>
      <w:r w:rsidR="003331FC">
        <w:rPr>
          <w:sz w:val="20"/>
          <w:szCs w:val="20"/>
        </w:rPr>
        <w:t xml:space="preserve">channels were plotted on a histogram as shown in </w:t>
      </w:r>
      <w:r w:rsidR="00A73AE6">
        <w:rPr>
          <w:b/>
          <w:sz w:val="20"/>
          <w:szCs w:val="20"/>
        </w:rPr>
        <w:t>(Figure 11</w:t>
      </w:r>
      <w:r w:rsidR="003331FC" w:rsidRPr="003331FC">
        <w:rPr>
          <w:b/>
          <w:sz w:val="20"/>
          <w:szCs w:val="20"/>
        </w:rPr>
        <w:t>)</w:t>
      </w:r>
      <w:r w:rsidR="003331FC">
        <w:rPr>
          <w:sz w:val="20"/>
          <w:szCs w:val="20"/>
        </w:rPr>
        <w:t xml:space="preserve">. </w:t>
      </w:r>
      <w:r w:rsidR="00A73AE6">
        <w:rPr>
          <w:sz w:val="20"/>
          <w:szCs w:val="20"/>
        </w:rPr>
        <w:t xml:space="preserve">The </w:t>
      </w:r>
      <w:r w:rsidR="00BE25B9">
        <w:rPr>
          <w:sz w:val="20"/>
          <w:szCs w:val="20"/>
        </w:rPr>
        <w:t>majority of time differences</w:t>
      </w:r>
      <w:r w:rsidR="00A73AE6">
        <w:rPr>
          <w:sz w:val="20"/>
          <w:szCs w:val="20"/>
        </w:rPr>
        <w:t xml:space="preserve"> are clustered about zero indicating that they are real coincidences. </w:t>
      </w:r>
      <w:r w:rsidR="00635425">
        <w:rPr>
          <w:sz w:val="20"/>
          <w:szCs w:val="20"/>
        </w:rPr>
        <w:t>The time difference check along with the original diagnostics suggests</w:t>
      </w:r>
      <w:r w:rsidR="00635425">
        <w:rPr>
          <w:sz w:val="20"/>
          <w:szCs w:val="20"/>
        </w:rPr>
        <w:t xml:space="preserve"> that the central </w:t>
      </w:r>
      <w:r w:rsidR="00635425">
        <w:rPr>
          <w:sz w:val="20"/>
          <w:szCs w:val="20"/>
        </w:rPr>
        <w:t xml:space="preserve">cluster is real coincidence but information in regards to origin is yet to be found. </w:t>
      </w:r>
      <w:r w:rsidR="007A4052">
        <w:rPr>
          <w:sz w:val="20"/>
          <w:szCs w:val="20"/>
        </w:rPr>
        <w:t>A hypothesis is that</w:t>
      </w:r>
      <w:r w:rsidR="00635425">
        <w:rPr>
          <w:sz w:val="20"/>
          <w:szCs w:val="20"/>
        </w:rPr>
        <w:t xml:space="preserve"> this cluster is related to a disturbance</w:t>
      </w:r>
      <w:r w:rsidR="007A4052">
        <w:rPr>
          <w:sz w:val="20"/>
          <w:szCs w:val="20"/>
        </w:rPr>
        <w:t xml:space="preserve"> travelling through the power lines. </w:t>
      </w:r>
    </w:p>
    <w:p w14:paraId="2530CFDC" w14:textId="77777777" w:rsidR="007A4052" w:rsidRPr="00695F27" w:rsidRDefault="007A4052" w:rsidP="00461E4E">
      <w:pPr>
        <w:rPr>
          <w:sz w:val="20"/>
          <w:szCs w:val="20"/>
        </w:rPr>
      </w:pPr>
    </w:p>
    <w:p w14:paraId="7BEC6398" w14:textId="77777777" w:rsidR="00A73AE6" w:rsidRDefault="00A73AE6" w:rsidP="00461E4E">
      <w:pPr>
        <w:rPr>
          <w:sz w:val="20"/>
          <w:szCs w:val="20"/>
        </w:rPr>
      </w:pPr>
    </w:p>
    <w:p w14:paraId="36B5BC53" w14:textId="5D0DFA3B" w:rsidR="00A73AE6" w:rsidRPr="00E37411" w:rsidRDefault="00E37411" w:rsidP="00461E4E">
      <w:pPr>
        <w:rPr>
          <w:sz w:val="20"/>
          <w:szCs w:val="20"/>
        </w:rPr>
      </w:pPr>
      <w:r>
        <w:rPr>
          <w:sz w:val="20"/>
          <w:szCs w:val="20"/>
        </w:rPr>
        <w:t xml:space="preserve">     Sources were assigned to the side clusters along the x and y axes, which are noted in </w:t>
      </w:r>
      <w:r w:rsidR="00A73AE6" w:rsidRPr="00A73AE6">
        <w:rPr>
          <w:b/>
          <w:sz w:val="20"/>
          <w:szCs w:val="20"/>
        </w:rPr>
        <w:t>(Table III) No. 11 and 12</w:t>
      </w:r>
      <w:r>
        <w:rPr>
          <w:sz w:val="20"/>
          <w:szCs w:val="20"/>
        </w:rPr>
        <w:t xml:space="preserve">. </w:t>
      </w:r>
    </w:p>
    <w:p w14:paraId="5C08F3B3" w14:textId="77777777" w:rsidR="00BE25B9" w:rsidRDefault="00BE25B9" w:rsidP="00461E4E">
      <w:pPr>
        <w:rPr>
          <w:sz w:val="20"/>
          <w:szCs w:val="20"/>
        </w:rPr>
      </w:pPr>
    </w:p>
    <w:p w14:paraId="1F93A11A" w14:textId="43FBD8C3" w:rsidR="00763F7F" w:rsidRDefault="00361EDA" w:rsidP="00461E4E">
      <w:pPr>
        <w:rPr>
          <w:sz w:val="20"/>
          <w:szCs w:val="20"/>
        </w:rPr>
      </w:pPr>
      <w:r>
        <w:rPr>
          <w:noProof/>
          <w:sz w:val="20"/>
          <w:szCs w:val="20"/>
        </w:rPr>
        <w:drawing>
          <wp:anchor distT="0" distB="0" distL="114300" distR="114300" simplePos="0" relativeHeight="251735040" behindDoc="0" locked="0" layoutInCell="1" allowOverlap="1" wp14:anchorId="1A82CC64" wp14:editId="72A26E59">
            <wp:simplePos x="0" y="0"/>
            <wp:positionH relativeFrom="column">
              <wp:posOffset>-635</wp:posOffset>
            </wp:positionH>
            <wp:positionV relativeFrom="paragraph">
              <wp:posOffset>149860</wp:posOffset>
            </wp:positionV>
            <wp:extent cx="4344035" cy="3266440"/>
            <wp:effectExtent l="0" t="0" r="0" b="10160"/>
            <wp:wrapTight wrapText="bothSides">
              <wp:wrapPolygon edited="0">
                <wp:start x="0" y="0"/>
                <wp:lineTo x="0" y="21499"/>
                <wp:lineTo x="21471" y="21499"/>
                <wp:lineTo x="21471" y="0"/>
                <wp:lineTo x="0" y="0"/>
              </wp:wrapPolygon>
            </wp:wrapTight>
            <wp:docPr id="14" name="Picture 14" descr="Macintosh HD:Users:danielvander-hyde:Desktop:Screen Shot 2013-07-30 at 11.35.24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anielvander-hyde:Desktop:Screen Shot 2013-07-30 at 11.35.24 AM.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344035" cy="32664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EFEF90" w14:textId="0AB45A60" w:rsidR="00BE25B9" w:rsidRDefault="00BE25B9" w:rsidP="00361EDA">
      <w:pPr>
        <w:tabs>
          <w:tab w:val="left" w:pos="7650"/>
        </w:tabs>
        <w:rPr>
          <w:sz w:val="20"/>
          <w:szCs w:val="20"/>
        </w:rPr>
      </w:pPr>
    </w:p>
    <w:p w14:paraId="5E7A0240" w14:textId="5CDD3234" w:rsidR="00BE25B9" w:rsidRPr="00FB1B03" w:rsidRDefault="00BE25B9" w:rsidP="00461E4E">
      <w:pPr>
        <w:rPr>
          <w:b/>
          <w:sz w:val="20"/>
          <w:szCs w:val="20"/>
        </w:rPr>
      </w:pPr>
    </w:p>
    <w:p w14:paraId="2CDF0D0B" w14:textId="5FBB5877" w:rsidR="003331FC" w:rsidRPr="00A144C1" w:rsidRDefault="00A73AE6" w:rsidP="00461E4E">
      <w:pPr>
        <w:rPr>
          <w:i/>
          <w:sz w:val="18"/>
          <w:szCs w:val="18"/>
        </w:rPr>
      </w:pPr>
      <w:r>
        <w:rPr>
          <w:b/>
          <w:sz w:val="20"/>
          <w:szCs w:val="20"/>
        </w:rPr>
        <w:t>(Figure 12</w:t>
      </w:r>
      <w:r w:rsidR="00763F7F" w:rsidRPr="00FB1B03">
        <w:rPr>
          <w:b/>
          <w:sz w:val="20"/>
          <w:szCs w:val="20"/>
        </w:rPr>
        <w:t>)</w:t>
      </w:r>
      <w:r w:rsidR="00763F7F">
        <w:rPr>
          <w:sz w:val="20"/>
          <w:szCs w:val="20"/>
        </w:rPr>
        <w:t xml:space="preserve"> </w:t>
      </w:r>
      <w:r w:rsidR="00763F7F" w:rsidRPr="00A144C1">
        <w:rPr>
          <w:i/>
          <w:sz w:val="18"/>
          <w:szCs w:val="18"/>
        </w:rPr>
        <w:t>A histogram documenting where the time diff</w:t>
      </w:r>
      <w:r w:rsidR="00790428" w:rsidRPr="00A144C1">
        <w:rPr>
          <w:i/>
          <w:sz w:val="18"/>
          <w:szCs w:val="18"/>
        </w:rPr>
        <w:t xml:space="preserve">erences (produced by the time-coincidence) for the central cluster </w:t>
      </w:r>
      <w:r w:rsidR="00763F7F" w:rsidRPr="00A144C1">
        <w:rPr>
          <w:i/>
          <w:sz w:val="18"/>
          <w:szCs w:val="18"/>
        </w:rPr>
        <w:t xml:space="preserve">in </w:t>
      </w:r>
      <w:r w:rsidR="007A4052">
        <w:rPr>
          <w:b/>
          <w:i/>
          <w:sz w:val="18"/>
          <w:szCs w:val="18"/>
        </w:rPr>
        <w:t>(Figure 11</w:t>
      </w:r>
      <w:r w:rsidR="00763F7F" w:rsidRPr="007A4052">
        <w:rPr>
          <w:b/>
          <w:i/>
          <w:sz w:val="18"/>
          <w:szCs w:val="18"/>
        </w:rPr>
        <w:t>)</w:t>
      </w:r>
      <w:r w:rsidR="00763F7F" w:rsidRPr="00A144C1">
        <w:rPr>
          <w:i/>
          <w:sz w:val="18"/>
          <w:szCs w:val="18"/>
        </w:rPr>
        <w:t xml:space="preserve"> </w:t>
      </w:r>
      <w:r w:rsidR="00A144C1">
        <w:rPr>
          <w:i/>
          <w:sz w:val="18"/>
          <w:szCs w:val="18"/>
        </w:rPr>
        <w:t>on an interval</w:t>
      </w:r>
      <w:r w:rsidR="00AA052B" w:rsidRPr="00A144C1">
        <w:rPr>
          <w:i/>
          <w:sz w:val="18"/>
          <w:szCs w:val="18"/>
        </w:rPr>
        <w:t xml:space="preserve"> from 0 to the </w:t>
      </w:r>
      <w:r w:rsidR="00A144C1" w:rsidRPr="00A144C1">
        <w:rPr>
          <w:i/>
          <w:sz w:val="18"/>
          <w:szCs w:val="18"/>
        </w:rPr>
        <w:t>.1-second</w:t>
      </w:r>
      <w:r w:rsidR="00AA052B" w:rsidRPr="00A144C1">
        <w:rPr>
          <w:i/>
          <w:sz w:val="18"/>
          <w:szCs w:val="18"/>
        </w:rPr>
        <w:t xml:space="preserve"> threshold</w:t>
      </w:r>
      <w:r w:rsidR="00763F7F" w:rsidRPr="00A144C1">
        <w:rPr>
          <w:i/>
          <w:sz w:val="18"/>
          <w:szCs w:val="18"/>
        </w:rPr>
        <w:t>. It seems a</w:t>
      </w:r>
      <w:r w:rsidR="00FB1B03" w:rsidRPr="00A144C1">
        <w:rPr>
          <w:i/>
          <w:sz w:val="18"/>
          <w:szCs w:val="18"/>
        </w:rPr>
        <w:t xml:space="preserve">pparent that the </w:t>
      </w:r>
      <w:r w:rsidR="00790428" w:rsidRPr="00A144C1">
        <w:rPr>
          <w:i/>
          <w:sz w:val="18"/>
          <w:szCs w:val="18"/>
        </w:rPr>
        <w:t>majority lies</w:t>
      </w:r>
      <w:r w:rsidR="00FB1B03" w:rsidRPr="00A144C1">
        <w:rPr>
          <w:i/>
          <w:sz w:val="18"/>
          <w:szCs w:val="18"/>
        </w:rPr>
        <w:t xml:space="preserve"> near </w:t>
      </w:r>
      <w:r w:rsidR="00790428" w:rsidRPr="00A144C1">
        <w:rPr>
          <w:i/>
          <w:sz w:val="18"/>
          <w:szCs w:val="18"/>
        </w:rPr>
        <w:t>zero;</w:t>
      </w:r>
      <w:r w:rsidR="00763F7F" w:rsidRPr="00A144C1">
        <w:rPr>
          <w:i/>
          <w:sz w:val="18"/>
          <w:szCs w:val="18"/>
        </w:rPr>
        <w:t xml:space="preserve"> therefore the data appears to be trustworthy. </w:t>
      </w:r>
    </w:p>
    <w:p w14:paraId="2FA68B31" w14:textId="77777777" w:rsidR="003331FC" w:rsidRPr="003331FC" w:rsidRDefault="003331FC" w:rsidP="00461E4E">
      <w:pPr>
        <w:rPr>
          <w:sz w:val="20"/>
          <w:szCs w:val="20"/>
        </w:rPr>
      </w:pPr>
    </w:p>
    <w:p w14:paraId="3341132F" w14:textId="77777777" w:rsidR="00404210" w:rsidRDefault="00404210" w:rsidP="00461E4E">
      <w:pPr>
        <w:rPr>
          <w:sz w:val="20"/>
          <w:szCs w:val="20"/>
        </w:rPr>
      </w:pPr>
    </w:p>
    <w:p w14:paraId="24E8BE00" w14:textId="77777777" w:rsidR="00404210" w:rsidRDefault="00404210" w:rsidP="00461E4E">
      <w:pPr>
        <w:rPr>
          <w:sz w:val="20"/>
          <w:szCs w:val="20"/>
        </w:rPr>
      </w:pPr>
    </w:p>
    <w:p w14:paraId="3A949BBA" w14:textId="77777777" w:rsidR="00763F7F" w:rsidRDefault="00763F7F" w:rsidP="00461E4E">
      <w:pPr>
        <w:rPr>
          <w:b/>
        </w:rPr>
      </w:pPr>
    </w:p>
    <w:p w14:paraId="6AD9A0D6" w14:textId="77777777" w:rsidR="009F71A4" w:rsidRPr="009F71A4" w:rsidRDefault="009F71A4" w:rsidP="00461E4E">
      <w:pPr>
        <w:rPr>
          <w:b/>
          <w:sz w:val="20"/>
          <w:szCs w:val="20"/>
        </w:rPr>
      </w:pPr>
    </w:p>
    <w:p w14:paraId="72270B07" w14:textId="77777777" w:rsidR="00763F7F" w:rsidRDefault="00763F7F" w:rsidP="00461E4E">
      <w:pPr>
        <w:rPr>
          <w:b/>
        </w:rPr>
      </w:pPr>
    </w:p>
    <w:p w14:paraId="5D7F449E" w14:textId="77777777" w:rsidR="00763F7F" w:rsidRDefault="00763F7F" w:rsidP="00461E4E">
      <w:pPr>
        <w:rPr>
          <w:b/>
        </w:rPr>
      </w:pPr>
    </w:p>
    <w:p w14:paraId="54231015" w14:textId="49A28C47" w:rsidR="00A73AE6" w:rsidRDefault="00520565" w:rsidP="00461E4E">
      <w:pPr>
        <w:rPr>
          <w:sz w:val="20"/>
          <w:szCs w:val="20"/>
        </w:rPr>
      </w:pPr>
      <w:r>
        <w:rPr>
          <w:sz w:val="20"/>
          <w:szCs w:val="20"/>
        </w:rPr>
        <w:t xml:space="preserve">    </w:t>
      </w:r>
    </w:p>
    <w:p w14:paraId="76784739" w14:textId="0CED7AA2" w:rsidR="00763F7F" w:rsidRDefault="00A73AE6" w:rsidP="00461E4E">
      <w:pPr>
        <w:rPr>
          <w:sz w:val="20"/>
          <w:szCs w:val="20"/>
        </w:rPr>
      </w:pPr>
      <w:r>
        <w:rPr>
          <w:sz w:val="20"/>
          <w:szCs w:val="20"/>
        </w:rPr>
        <w:t xml:space="preserve"> </w:t>
      </w:r>
    </w:p>
    <w:p w14:paraId="0221CCCA" w14:textId="77777777" w:rsidR="00063C10" w:rsidRPr="00063C10" w:rsidRDefault="00063C10" w:rsidP="00461E4E">
      <w:pPr>
        <w:rPr>
          <w:b/>
          <w:sz w:val="28"/>
          <w:szCs w:val="28"/>
        </w:rPr>
      </w:pPr>
      <w:r w:rsidRPr="00063C10">
        <w:rPr>
          <w:b/>
          <w:sz w:val="28"/>
          <w:szCs w:val="28"/>
        </w:rPr>
        <w:t>Conclusion</w:t>
      </w:r>
    </w:p>
    <w:p w14:paraId="2073D9D9" w14:textId="51D2948B" w:rsidR="00141EC4" w:rsidRPr="00450463" w:rsidRDefault="00C573B7" w:rsidP="00461E4E">
      <w:pPr>
        <w:rPr>
          <w:sz w:val="20"/>
          <w:szCs w:val="20"/>
        </w:rPr>
      </w:pPr>
      <w:r>
        <w:rPr>
          <w:sz w:val="20"/>
          <w:szCs w:val="20"/>
        </w:rPr>
        <w:t xml:space="preserve">     M</w:t>
      </w:r>
      <w:r w:rsidR="00063C10">
        <w:rPr>
          <w:sz w:val="20"/>
          <w:szCs w:val="20"/>
        </w:rPr>
        <w:t>ag</w:t>
      </w:r>
      <w:r w:rsidR="006C050D">
        <w:rPr>
          <w:sz w:val="20"/>
          <w:szCs w:val="20"/>
        </w:rPr>
        <w:t>netic noise sources that pervade</w:t>
      </w:r>
      <w:r w:rsidR="00063C10">
        <w:rPr>
          <w:sz w:val="20"/>
          <w:szCs w:val="20"/>
        </w:rPr>
        <w:t xml:space="preserve"> the Virgo environment</w:t>
      </w:r>
      <w:r w:rsidR="00106CAE">
        <w:rPr>
          <w:sz w:val="20"/>
          <w:szCs w:val="20"/>
        </w:rPr>
        <w:t xml:space="preserve"> </w:t>
      </w:r>
      <w:r w:rsidR="00063C10">
        <w:rPr>
          <w:sz w:val="20"/>
          <w:szCs w:val="20"/>
        </w:rPr>
        <w:t>have given enough information</w:t>
      </w:r>
      <w:r>
        <w:rPr>
          <w:sz w:val="20"/>
          <w:szCs w:val="20"/>
        </w:rPr>
        <w:t>, through this analysis,</w:t>
      </w:r>
      <w:r w:rsidR="00063C10">
        <w:rPr>
          <w:sz w:val="20"/>
          <w:szCs w:val="20"/>
        </w:rPr>
        <w:t xml:space="preserve"> to verify hypotheses as well as initiate a discussion</w:t>
      </w:r>
      <w:r w:rsidR="00AF0D6B">
        <w:rPr>
          <w:sz w:val="20"/>
          <w:szCs w:val="20"/>
        </w:rPr>
        <w:t xml:space="preserve"> on </w:t>
      </w:r>
      <w:r w:rsidR="004A51E1">
        <w:rPr>
          <w:sz w:val="20"/>
          <w:szCs w:val="20"/>
        </w:rPr>
        <w:t>mitigation methods</w:t>
      </w:r>
      <w:r w:rsidR="00063C10">
        <w:rPr>
          <w:sz w:val="20"/>
          <w:szCs w:val="20"/>
        </w:rPr>
        <w:t>. There have already been discussions on how to mitigate the</w:t>
      </w:r>
      <w:r w:rsidR="00063C11">
        <w:rPr>
          <w:sz w:val="20"/>
          <w:szCs w:val="20"/>
        </w:rPr>
        <w:t xml:space="preserve"> no</w:t>
      </w:r>
      <w:r w:rsidR="0059774E">
        <w:rPr>
          <w:sz w:val="20"/>
          <w:szCs w:val="20"/>
        </w:rPr>
        <w:t>ise produced by these</w:t>
      </w:r>
      <w:r w:rsidR="00063C11">
        <w:rPr>
          <w:sz w:val="20"/>
          <w:szCs w:val="20"/>
        </w:rPr>
        <w:t xml:space="preserve"> cables (i.e</w:t>
      </w:r>
      <w:r w:rsidR="0081161C">
        <w:rPr>
          <w:sz w:val="20"/>
          <w:szCs w:val="20"/>
        </w:rPr>
        <w:t>.</w:t>
      </w:r>
      <w:r w:rsidR="00063C11">
        <w:rPr>
          <w:sz w:val="20"/>
          <w:szCs w:val="20"/>
        </w:rPr>
        <w:t xml:space="preserve"> the proposition of a twisted wire method)</w:t>
      </w:r>
      <w:r w:rsidR="0081161C">
        <w:rPr>
          <w:sz w:val="20"/>
          <w:szCs w:val="20"/>
        </w:rPr>
        <w:t xml:space="preserve"> </w:t>
      </w:r>
      <w:r w:rsidR="00063C11">
        <w:rPr>
          <w:sz w:val="20"/>
          <w:szCs w:val="20"/>
        </w:rPr>
        <w:t>[7]</w:t>
      </w:r>
      <w:r w:rsidR="00AF0D6B">
        <w:rPr>
          <w:sz w:val="20"/>
          <w:szCs w:val="20"/>
        </w:rPr>
        <w:t>, b</w:t>
      </w:r>
      <w:r w:rsidR="0081161C">
        <w:rPr>
          <w:sz w:val="20"/>
          <w:szCs w:val="20"/>
        </w:rPr>
        <w:t>ut if mitigation methods are not implemented,</w:t>
      </w:r>
      <w:r w:rsidR="00063C11">
        <w:rPr>
          <w:sz w:val="20"/>
          <w:szCs w:val="20"/>
        </w:rPr>
        <w:t xml:space="preserve"> there will be </w:t>
      </w:r>
      <w:r w:rsidR="004A51E1">
        <w:rPr>
          <w:sz w:val="20"/>
          <w:szCs w:val="20"/>
        </w:rPr>
        <w:t>no other option but to veto these transients and as a consequence i</w:t>
      </w:r>
      <w:r w:rsidR="00AF0D6B">
        <w:rPr>
          <w:sz w:val="20"/>
          <w:szCs w:val="20"/>
        </w:rPr>
        <w:t>ncrease dead time, adding</w:t>
      </w:r>
      <w:r w:rsidR="004A51E1">
        <w:rPr>
          <w:sz w:val="20"/>
          <w:szCs w:val="20"/>
        </w:rPr>
        <w:t xml:space="preserve"> more constraint</w:t>
      </w:r>
      <w:r w:rsidR="00F1422D">
        <w:rPr>
          <w:sz w:val="20"/>
          <w:szCs w:val="20"/>
        </w:rPr>
        <w:t>s</w:t>
      </w:r>
      <w:r w:rsidR="00AF0D6B">
        <w:rPr>
          <w:sz w:val="20"/>
          <w:szCs w:val="20"/>
        </w:rPr>
        <w:t xml:space="preserve"> to science run time</w:t>
      </w:r>
      <w:r w:rsidR="004A51E1">
        <w:rPr>
          <w:sz w:val="20"/>
          <w:szCs w:val="20"/>
        </w:rPr>
        <w:t xml:space="preserve">. </w:t>
      </w:r>
    </w:p>
    <w:p w14:paraId="26859E8C" w14:textId="77777777" w:rsidR="00CC74C9" w:rsidRDefault="00CC74C9" w:rsidP="00461E4E"/>
    <w:p w14:paraId="22876FC0" w14:textId="77777777" w:rsidR="004A51E1" w:rsidRDefault="004A51E1" w:rsidP="00461E4E">
      <w:pPr>
        <w:rPr>
          <w:b/>
          <w:sz w:val="28"/>
          <w:szCs w:val="28"/>
        </w:rPr>
      </w:pPr>
    </w:p>
    <w:p w14:paraId="40D6D6B7" w14:textId="77777777" w:rsidR="004A51E1" w:rsidRDefault="004A51E1" w:rsidP="00461E4E">
      <w:pPr>
        <w:rPr>
          <w:b/>
          <w:sz w:val="28"/>
          <w:szCs w:val="28"/>
        </w:rPr>
      </w:pPr>
    </w:p>
    <w:p w14:paraId="0CF80CA4" w14:textId="77777777" w:rsidR="004A51E1" w:rsidRDefault="004A51E1" w:rsidP="00461E4E">
      <w:pPr>
        <w:rPr>
          <w:b/>
          <w:sz w:val="28"/>
          <w:szCs w:val="28"/>
        </w:rPr>
      </w:pPr>
    </w:p>
    <w:p w14:paraId="038B987B" w14:textId="77777777" w:rsidR="0045061D" w:rsidRDefault="0045061D" w:rsidP="00461E4E">
      <w:pPr>
        <w:rPr>
          <w:b/>
          <w:sz w:val="28"/>
          <w:szCs w:val="28"/>
        </w:rPr>
      </w:pPr>
    </w:p>
    <w:p w14:paraId="1D655FDB" w14:textId="77777777" w:rsidR="0045061D" w:rsidRDefault="0045061D" w:rsidP="00461E4E">
      <w:pPr>
        <w:rPr>
          <w:b/>
          <w:sz w:val="28"/>
          <w:szCs w:val="28"/>
        </w:rPr>
      </w:pPr>
    </w:p>
    <w:p w14:paraId="551B1EBD" w14:textId="77777777" w:rsidR="0045061D" w:rsidRDefault="0045061D" w:rsidP="00461E4E">
      <w:pPr>
        <w:rPr>
          <w:b/>
          <w:sz w:val="28"/>
          <w:szCs w:val="28"/>
        </w:rPr>
      </w:pPr>
    </w:p>
    <w:p w14:paraId="3C74788A" w14:textId="09E0D206" w:rsidR="009B5AC6" w:rsidRPr="00063C10" w:rsidRDefault="00063C10" w:rsidP="00461E4E">
      <w:pPr>
        <w:rPr>
          <w:b/>
          <w:sz w:val="28"/>
          <w:szCs w:val="28"/>
        </w:rPr>
      </w:pPr>
      <w:bookmarkStart w:id="0" w:name="_GoBack"/>
      <w:bookmarkEnd w:id="0"/>
      <w:r w:rsidRPr="00063C10">
        <w:rPr>
          <w:b/>
          <w:sz w:val="28"/>
          <w:szCs w:val="28"/>
        </w:rPr>
        <w:t>References</w:t>
      </w:r>
    </w:p>
    <w:p w14:paraId="53600B4B" w14:textId="77777777" w:rsidR="00C02F0A" w:rsidRPr="00C02F0A" w:rsidRDefault="00C02F0A" w:rsidP="00461E4E">
      <w:pPr>
        <w:rPr>
          <w:b/>
        </w:rPr>
      </w:pPr>
    </w:p>
    <w:p w14:paraId="40A1F3FB" w14:textId="31DCB939" w:rsidR="00C02F0A" w:rsidRDefault="00EC558B" w:rsidP="00461E4E">
      <w:pPr>
        <w:pStyle w:val="ListParagraph"/>
        <w:numPr>
          <w:ilvl w:val="0"/>
          <w:numId w:val="1"/>
        </w:numPr>
        <w:rPr>
          <w:sz w:val="20"/>
          <w:szCs w:val="20"/>
        </w:rPr>
      </w:pPr>
      <w:r w:rsidRPr="00C02F0A">
        <w:rPr>
          <w:sz w:val="20"/>
          <w:szCs w:val="20"/>
        </w:rPr>
        <w:t>Asi J.,</w:t>
      </w:r>
      <w:r w:rsidR="009B5AC6" w:rsidRPr="00C02F0A">
        <w:rPr>
          <w:sz w:val="20"/>
          <w:szCs w:val="20"/>
        </w:rPr>
        <w:t xml:space="preserve"> </w:t>
      </w:r>
      <w:r w:rsidRPr="00C02F0A">
        <w:rPr>
          <w:sz w:val="20"/>
          <w:szCs w:val="20"/>
        </w:rPr>
        <w:t xml:space="preserve">et al., </w:t>
      </w:r>
      <w:r w:rsidR="009B5AC6" w:rsidRPr="00C02F0A">
        <w:rPr>
          <w:sz w:val="20"/>
          <w:szCs w:val="20"/>
        </w:rPr>
        <w:t xml:space="preserve">The characterization of Virgo Data and its impact </w:t>
      </w:r>
      <w:r w:rsidR="00E3181B" w:rsidRPr="00C02F0A">
        <w:rPr>
          <w:sz w:val="20"/>
          <w:szCs w:val="20"/>
        </w:rPr>
        <w:t>on gravitational-wave searches</w:t>
      </w:r>
      <w:r w:rsidR="00C02F0A" w:rsidRPr="00C02F0A">
        <w:rPr>
          <w:sz w:val="20"/>
          <w:szCs w:val="20"/>
        </w:rPr>
        <w:t>,</w:t>
      </w:r>
      <w:r w:rsidR="00E3181B" w:rsidRPr="00C02F0A">
        <w:rPr>
          <w:sz w:val="20"/>
          <w:szCs w:val="20"/>
        </w:rPr>
        <w:t xml:space="preserve"> </w:t>
      </w:r>
      <w:r w:rsidR="00CD57DD">
        <w:rPr>
          <w:sz w:val="20"/>
          <w:szCs w:val="20"/>
        </w:rPr>
        <w:t>Class.</w:t>
      </w:r>
      <w:r w:rsidR="000F629A" w:rsidRPr="00C02F0A">
        <w:rPr>
          <w:sz w:val="20"/>
          <w:szCs w:val="20"/>
        </w:rPr>
        <w:t xml:space="preserve"> Quantum Grav. 29 (2012)</w:t>
      </w:r>
      <w:r w:rsidR="00B50B18">
        <w:rPr>
          <w:sz w:val="20"/>
          <w:szCs w:val="20"/>
        </w:rPr>
        <w:t xml:space="preserve"> 155002</w:t>
      </w:r>
    </w:p>
    <w:p w14:paraId="4E9F0F0B" w14:textId="77777777" w:rsidR="00C02F0A" w:rsidRDefault="00C02F0A" w:rsidP="00C02F0A">
      <w:pPr>
        <w:pStyle w:val="ListParagraph"/>
        <w:rPr>
          <w:sz w:val="20"/>
          <w:szCs w:val="20"/>
        </w:rPr>
      </w:pPr>
    </w:p>
    <w:p w14:paraId="36A21750" w14:textId="77777777" w:rsidR="00C02F0A" w:rsidRDefault="006D3EB5" w:rsidP="00461E4E">
      <w:pPr>
        <w:pStyle w:val="ListParagraph"/>
        <w:numPr>
          <w:ilvl w:val="0"/>
          <w:numId w:val="1"/>
        </w:numPr>
        <w:rPr>
          <w:sz w:val="20"/>
          <w:szCs w:val="20"/>
        </w:rPr>
      </w:pPr>
      <w:r w:rsidRPr="00C02F0A">
        <w:rPr>
          <w:sz w:val="20"/>
          <w:szCs w:val="20"/>
        </w:rPr>
        <w:t xml:space="preserve"> Braccini S., </w:t>
      </w:r>
      <w:r w:rsidR="00EC558B" w:rsidRPr="00C02F0A">
        <w:rPr>
          <w:sz w:val="20"/>
          <w:szCs w:val="20"/>
        </w:rPr>
        <w:t xml:space="preserve">et al. </w:t>
      </w:r>
      <w:r w:rsidRPr="00C02F0A">
        <w:rPr>
          <w:sz w:val="20"/>
          <w:szCs w:val="20"/>
        </w:rPr>
        <w:t xml:space="preserve">A. Measurement of the seismic attenuation </w:t>
      </w:r>
      <w:r w:rsidR="00C02F0A" w:rsidRPr="00C02F0A">
        <w:rPr>
          <w:sz w:val="20"/>
          <w:szCs w:val="20"/>
        </w:rPr>
        <w:t>performance</w:t>
      </w:r>
      <w:r w:rsidRPr="00C02F0A">
        <w:rPr>
          <w:sz w:val="20"/>
          <w:szCs w:val="20"/>
        </w:rPr>
        <w:t xml:space="preserve"> of the VIRGO Superattenuator</w:t>
      </w:r>
      <w:r w:rsidR="00977DF3" w:rsidRPr="00C02F0A">
        <w:rPr>
          <w:sz w:val="20"/>
          <w:szCs w:val="20"/>
        </w:rPr>
        <w:t>.</w:t>
      </w:r>
      <w:r w:rsidRPr="00C02F0A">
        <w:rPr>
          <w:sz w:val="20"/>
          <w:szCs w:val="20"/>
        </w:rPr>
        <w:t xml:space="preserve"> </w:t>
      </w:r>
      <w:r w:rsidR="000F629A" w:rsidRPr="00C02F0A">
        <w:rPr>
          <w:sz w:val="20"/>
          <w:szCs w:val="20"/>
        </w:rPr>
        <w:t xml:space="preserve"> Astroparticle Physics 23 (2005) 557-565</w:t>
      </w:r>
    </w:p>
    <w:p w14:paraId="4710F96E" w14:textId="77777777" w:rsidR="00C02F0A" w:rsidRPr="00B50B18" w:rsidRDefault="00C02F0A" w:rsidP="00B50B18">
      <w:pPr>
        <w:rPr>
          <w:sz w:val="20"/>
          <w:szCs w:val="20"/>
        </w:rPr>
      </w:pPr>
    </w:p>
    <w:p w14:paraId="6E486B8F" w14:textId="053A0CA3" w:rsidR="00C02F0A" w:rsidRDefault="00977DF3" w:rsidP="00C02F0A">
      <w:pPr>
        <w:pStyle w:val="ListParagraph"/>
        <w:numPr>
          <w:ilvl w:val="0"/>
          <w:numId w:val="1"/>
        </w:numPr>
        <w:rPr>
          <w:sz w:val="20"/>
          <w:szCs w:val="20"/>
        </w:rPr>
      </w:pPr>
      <w:r w:rsidRPr="00C02F0A">
        <w:rPr>
          <w:sz w:val="20"/>
          <w:szCs w:val="20"/>
        </w:rPr>
        <w:t xml:space="preserve">Chatterji S., </w:t>
      </w:r>
      <w:r w:rsidR="00EC558B" w:rsidRPr="00C02F0A">
        <w:rPr>
          <w:sz w:val="20"/>
          <w:szCs w:val="20"/>
        </w:rPr>
        <w:t>et al., Mutliresolution techniques for the detection of gravitational wave bursts</w:t>
      </w:r>
      <w:r w:rsidR="00E3181B" w:rsidRPr="00C02F0A">
        <w:rPr>
          <w:sz w:val="20"/>
          <w:szCs w:val="20"/>
        </w:rPr>
        <w:t xml:space="preserve"> Class. Quantum Grav. 21 (2004) S1809-S1818</w:t>
      </w:r>
    </w:p>
    <w:p w14:paraId="2BB82B40" w14:textId="77777777" w:rsidR="00C02F0A" w:rsidRPr="00C02F0A" w:rsidRDefault="00C02F0A" w:rsidP="00C02F0A">
      <w:pPr>
        <w:pStyle w:val="ListParagraph"/>
        <w:rPr>
          <w:sz w:val="20"/>
          <w:szCs w:val="20"/>
        </w:rPr>
      </w:pPr>
    </w:p>
    <w:p w14:paraId="4C743D88" w14:textId="31B54C5C" w:rsidR="00C02F0A" w:rsidRPr="00B50B18" w:rsidRDefault="00E3181B" w:rsidP="00C02F0A">
      <w:pPr>
        <w:pStyle w:val="ListParagraph"/>
        <w:numPr>
          <w:ilvl w:val="0"/>
          <w:numId w:val="1"/>
        </w:numPr>
        <w:rPr>
          <w:sz w:val="20"/>
          <w:szCs w:val="20"/>
        </w:rPr>
      </w:pPr>
      <w:r w:rsidRPr="00C02F0A">
        <w:rPr>
          <w:sz w:val="20"/>
          <w:szCs w:val="20"/>
        </w:rPr>
        <w:t>Isogai T.</w:t>
      </w:r>
      <w:r w:rsidR="000D2528" w:rsidRPr="00C02F0A">
        <w:rPr>
          <w:sz w:val="20"/>
          <w:szCs w:val="20"/>
        </w:rPr>
        <w:t>,</w:t>
      </w:r>
      <w:r w:rsidRPr="00C02F0A">
        <w:rPr>
          <w:sz w:val="20"/>
          <w:szCs w:val="20"/>
        </w:rPr>
        <w:t xml:space="preserve"> Used Percentage Veto for LIGO and Virgo Binary Inspiral Searches Journal of Physics: Conference Series 243 (2010) 012005</w:t>
      </w:r>
    </w:p>
    <w:p w14:paraId="6B7A4349" w14:textId="77777777" w:rsidR="00C02F0A" w:rsidRDefault="00C02F0A" w:rsidP="00C02F0A">
      <w:pPr>
        <w:pStyle w:val="ListParagraph"/>
        <w:rPr>
          <w:sz w:val="20"/>
          <w:szCs w:val="20"/>
        </w:rPr>
      </w:pPr>
    </w:p>
    <w:p w14:paraId="133EB8BB" w14:textId="4A7051A6" w:rsidR="00C02F0A" w:rsidRDefault="00C02F0A" w:rsidP="00461E4E">
      <w:pPr>
        <w:pStyle w:val="ListParagraph"/>
        <w:numPr>
          <w:ilvl w:val="0"/>
          <w:numId w:val="1"/>
        </w:numPr>
        <w:rPr>
          <w:sz w:val="20"/>
          <w:szCs w:val="20"/>
        </w:rPr>
      </w:pPr>
      <w:r>
        <w:rPr>
          <w:sz w:val="20"/>
          <w:szCs w:val="20"/>
        </w:rPr>
        <w:t>Swinkels B, et al.</w:t>
      </w:r>
      <w:r w:rsidRPr="00C02F0A">
        <w:rPr>
          <w:sz w:val="20"/>
          <w:szCs w:val="20"/>
        </w:rPr>
        <w:t xml:space="preserve">, Magnetic injection from the near-field, monolithic edition, </w:t>
      </w:r>
      <w:r w:rsidRPr="00C02F0A">
        <w:rPr>
          <w:i/>
          <w:sz w:val="20"/>
          <w:szCs w:val="20"/>
        </w:rPr>
        <w:t>Virgo Logbook</w:t>
      </w:r>
      <w:r w:rsidR="007A4052">
        <w:rPr>
          <w:sz w:val="20"/>
          <w:szCs w:val="20"/>
        </w:rPr>
        <w:t>, 28260,</w:t>
      </w:r>
      <w:r w:rsidR="00632998" w:rsidRPr="00C02F0A">
        <w:rPr>
          <w:sz w:val="20"/>
          <w:szCs w:val="20"/>
        </w:rPr>
        <w:t xml:space="preserve"> </w:t>
      </w:r>
      <w:hyperlink r:id="rId22" w:history="1">
        <w:r w:rsidR="00632998" w:rsidRPr="00C02F0A">
          <w:rPr>
            <w:rStyle w:val="Hyperlink"/>
            <w:sz w:val="20"/>
            <w:szCs w:val="20"/>
          </w:rPr>
          <w:t>https://tds.ego</w:t>
        </w:r>
        <w:r w:rsidR="00263134" w:rsidRPr="00C02F0A">
          <w:rPr>
            <w:rStyle w:val="Hyperlink"/>
            <w:sz w:val="20"/>
            <w:szCs w:val="20"/>
          </w:rPr>
          <w:t>-</w:t>
        </w:r>
        <w:r w:rsidR="00632998" w:rsidRPr="00C02F0A">
          <w:rPr>
            <w:rStyle w:val="Hyperlink"/>
            <w:sz w:val="20"/>
            <w:szCs w:val="20"/>
          </w:rPr>
          <w:t>gw.it/itf/osl_virgo/index.php?callRep=28260</w:t>
        </w:r>
      </w:hyperlink>
    </w:p>
    <w:p w14:paraId="39DB33A2" w14:textId="77777777" w:rsidR="00C02F0A" w:rsidRDefault="00C02F0A" w:rsidP="00C02F0A">
      <w:pPr>
        <w:pStyle w:val="ListParagraph"/>
        <w:rPr>
          <w:sz w:val="20"/>
          <w:szCs w:val="20"/>
        </w:rPr>
      </w:pPr>
    </w:p>
    <w:p w14:paraId="1A87E434" w14:textId="375616F1" w:rsidR="00263134" w:rsidRPr="00F15896" w:rsidRDefault="00C02F0A" w:rsidP="00461E4E">
      <w:pPr>
        <w:pStyle w:val="ListParagraph"/>
        <w:numPr>
          <w:ilvl w:val="0"/>
          <w:numId w:val="1"/>
        </w:numPr>
        <w:rPr>
          <w:rStyle w:val="Hyperlink"/>
          <w:color w:val="auto"/>
          <w:sz w:val="20"/>
          <w:szCs w:val="20"/>
          <w:u w:val="none"/>
        </w:rPr>
      </w:pPr>
      <w:r>
        <w:rPr>
          <w:sz w:val="20"/>
          <w:szCs w:val="20"/>
        </w:rPr>
        <w:t xml:space="preserve">Swinkels B., et al., MC building powered by generator #2, </w:t>
      </w:r>
      <w:r w:rsidRPr="00C02F0A">
        <w:rPr>
          <w:i/>
          <w:sz w:val="20"/>
          <w:szCs w:val="20"/>
        </w:rPr>
        <w:t>Virgo Logbook</w:t>
      </w:r>
      <w:r>
        <w:rPr>
          <w:sz w:val="20"/>
          <w:szCs w:val="20"/>
        </w:rPr>
        <w:t xml:space="preserve">, 26758, </w:t>
      </w:r>
      <w:hyperlink r:id="rId23" w:history="1">
        <w:r w:rsidR="00263134" w:rsidRPr="00C02F0A">
          <w:rPr>
            <w:rStyle w:val="Hyperlink"/>
            <w:sz w:val="20"/>
            <w:szCs w:val="20"/>
          </w:rPr>
          <w:t>https://tds.ego-gw.it/itf/osl_virgo/index.php?callRep=26758</w:t>
        </w:r>
      </w:hyperlink>
    </w:p>
    <w:p w14:paraId="389A9103" w14:textId="77777777" w:rsidR="00F15896" w:rsidRPr="00F15896" w:rsidRDefault="00F15896" w:rsidP="00F15896">
      <w:pPr>
        <w:rPr>
          <w:sz w:val="20"/>
          <w:szCs w:val="20"/>
        </w:rPr>
      </w:pPr>
    </w:p>
    <w:p w14:paraId="43F3B3C7" w14:textId="11EB56A7" w:rsidR="00263134" w:rsidRPr="00F15896" w:rsidRDefault="00F15896" w:rsidP="00461E4E">
      <w:pPr>
        <w:pStyle w:val="ListParagraph"/>
        <w:numPr>
          <w:ilvl w:val="0"/>
          <w:numId w:val="1"/>
        </w:numPr>
        <w:rPr>
          <w:sz w:val="20"/>
          <w:szCs w:val="20"/>
        </w:rPr>
      </w:pPr>
      <w:r>
        <w:rPr>
          <w:sz w:val="20"/>
          <w:szCs w:val="20"/>
        </w:rPr>
        <w:t xml:space="preserve">Robinet F., Omicron: a tool for detector characterization, Virgo TDS, VIR-0296A-12, </w:t>
      </w:r>
      <w:hyperlink r:id="rId24" w:history="1">
        <w:r w:rsidRPr="00901B4A">
          <w:rPr>
            <w:rStyle w:val="Hyperlink"/>
            <w:rFonts w:eastAsia="Times New Roman" w:cs="Times New Roman"/>
            <w:sz w:val="20"/>
            <w:szCs w:val="20"/>
            <w:lang w:eastAsia="it-IT"/>
          </w:rPr>
          <w:t>https://tds.ego-gw.it/ql/?c=9364</w:t>
        </w:r>
      </w:hyperlink>
      <w:r>
        <w:rPr>
          <w:rFonts w:eastAsia="Times New Roman" w:cs="Times New Roman"/>
          <w:sz w:val="20"/>
          <w:szCs w:val="20"/>
          <w:lang w:eastAsia="it-IT"/>
        </w:rPr>
        <w:t xml:space="preserve"> </w:t>
      </w:r>
    </w:p>
    <w:p w14:paraId="021128CB" w14:textId="77777777" w:rsidR="00E3181B" w:rsidRDefault="00E3181B" w:rsidP="00461E4E"/>
    <w:p w14:paraId="58F2EF9F" w14:textId="7ADF8099" w:rsidR="00CC74C9" w:rsidRDefault="00CC74C9" w:rsidP="00461E4E">
      <w:pPr>
        <w:rPr>
          <w:b/>
        </w:rPr>
      </w:pPr>
      <w:r w:rsidRPr="00E1266D">
        <w:rPr>
          <w:b/>
        </w:rPr>
        <w:t>ACKNOWLEDGEMENTS</w:t>
      </w:r>
    </w:p>
    <w:p w14:paraId="6060C682" w14:textId="77777777" w:rsidR="00520565" w:rsidRDefault="00520565" w:rsidP="00461E4E">
      <w:pPr>
        <w:rPr>
          <w:b/>
        </w:rPr>
      </w:pPr>
    </w:p>
    <w:p w14:paraId="2613177A" w14:textId="6B9A472B" w:rsidR="004B01F7" w:rsidRPr="004B01F7" w:rsidRDefault="004A51E1" w:rsidP="004B01F7">
      <w:pPr>
        <w:widowControl w:val="0"/>
        <w:autoSpaceDE w:val="0"/>
        <w:autoSpaceDN w:val="0"/>
        <w:adjustRightInd w:val="0"/>
        <w:spacing w:after="240"/>
        <w:rPr>
          <w:rFonts w:cs="Times"/>
          <w:sz w:val="20"/>
          <w:szCs w:val="20"/>
        </w:rPr>
      </w:pPr>
      <w:r>
        <w:rPr>
          <w:sz w:val="20"/>
          <w:szCs w:val="20"/>
        </w:rPr>
        <w:t xml:space="preserve">      This project was funded by</w:t>
      </w:r>
      <w:r w:rsidR="00C573B7">
        <w:rPr>
          <w:sz w:val="20"/>
          <w:szCs w:val="20"/>
        </w:rPr>
        <w:t xml:space="preserve">: </w:t>
      </w:r>
      <w:r>
        <w:rPr>
          <w:sz w:val="20"/>
          <w:szCs w:val="20"/>
        </w:rPr>
        <w:t>the National Science Foundation through the University of Florida’s Gravitational Wave phys</w:t>
      </w:r>
      <w:r w:rsidR="004B01F7">
        <w:rPr>
          <w:sz w:val="20"/>
          <w:szCs w:val="20"/>
        </w:rPr>
        <w:t xml:space="preserve">ics IREU program as well as the </w:t>
      </w:r>
      <w:r w:rsidR="004B01F7" w:rsidRPr="004B01F7">
        <w:rPr>
          <w:rFonts w:cs="Times"/>
          <w:sz w:val="20"/>
          <w:szCs w:val="20"/>
        </w:rPr>
        <w:t>Istituto Nazionale di Fisica Nucleare</w:t>
      </w:r>
      <w:r w:rsidR="004B01F7">
        <w:rPr>
          <w:rFonts w:cs="Times"/>
          <w:sz w:val="20"/>
          <w:szCs w:val="20"/>
        </w:rPr>
        <w:t xml:space="preserve"> (INFN), </w:t>
      </w:r>
      <w:r w:rsidR="00171349">
        <w:rPr>
          <w:rFonts w:cs="Times"/>
          <w:sz w:val="20"/>
          <w:szCs w:val="20"/>
        </w:rPr>
        <w:t xml:space="preserve">and </w:t>
      </w:r>
      <w:r w:rsidR="00C211B6">
        <w:rPr>
          <w:rFonts w:cs="Times"/>
          <w:sz w:val="20"/>
          <w:szCs w:val="20"/>
        </w:rPr>
        <w:t xml:space="preserve">the University of Pisa. </w:t>
      </w:r>
      <w:r w:rsidR="004B01F7" w:rsidRPr="004B01F7">
        <w:rPr>
          <w:rFonts w:cs="Times"/>
          <w:sz w:val="20"/>
          <w:szCs w:val="20"/>
        </w:rPr>
        <w:t xml:space="preserve">The authors gratefully acknowledge the support of the United States National Science Foundation for the construction and operation of the LIGO Laboratory, the Science and Technology Facilities Council of the United Kingdom, the Max–Planck–Society, and the State of Niedersachsen/Germany for support of the construction and operation of the GEO600 detector, and the Italian </w:t>
      </w:r>
      <w:r w:rsidR="004B01F7">
        <w:rPr>
          <w:rFonts w:cs="Times"/>
          <w:sz w:val="20"/>
          <w:szCs w:val="20"/>
        </w:rPr>
        <w:t xml:space="preserve">INFN </w:t>
      </w:r>
      <w:r w:rsidR="004B01F7" w:rsidRPr="004B01F7">
        <w:rPr>
          <w:rFonts w:cs="Times"/>
          <w:sz w:val="20"/>
          <w:szCs w:val="20"/>
        </w:rPr>
        <w:t>and the French Centre National de la Recherche Scientifique for the construction and operation of the Virgo detector. The authors also gratefully acknowledge the support of the research by these agencies and by the Australian Research Council, the International Science Linkages program of the Commonwealth of Australia, the Council of Scientific and Industrial Research of India, the Istituto Nazionale di Fisica Nucleare of Italy, the Spanish Ministerio de Ec</w:t>
      </w:r>
      <w:r w:rsidR="00D33D85">
        <w:rPr>
          <w:rFonts w:cs="Times"/>
          <w:sz w:val="20"/>
          <w:szCs w:val="20"/>
        </w:rPr>
        <w:t>onomí</w:t>
      </w:r>
      <w:r w:rsidR="004B01F7" w:rsidRPr="004B01F7">
        <w:rPr>
          <w:rFonts w:cs="Times"/>
          <w:sz w:val="20"/>
          <w:szCs w:val="20"/>
        </w:rPr>
        <w:t xml:space="preserve">a y Competitividad, the Conselleria </w:t>
      </w:r>
      <w:r w:rsidR="00D33D85">
        <w:rPr>
          <w:rFonts w:cs="Times"/>
          <w:sz w:val="20"/>
          <w:szCs w:val="20"/>
        </w:rPr>
        <w:t>d’Economia Hisenda i Innovació</w:t>
      </w:r>
      <w:r w:rsidR="004B01F7" w:rsidRPr="004B01F7">
        <w:rPr>
          <w:rFonts w:cs="Times"/>
          <w:sz w:val="20"/>
          <w:szCs w:val="20"/>
        </w:rPr>
        <w:t xml:space="preserve"> of the Govern de les Illes Balears, the Foundation for Fundamental Research on Matter supported by the Netherlands Organisation for Scientific Research, the Polish Ministry of Science and Higher Education, the FOCUS Programme of Foundation for Polish Science, the Royal Society, the Scottish Funding Council, the Scottish Universities Physics Alliance, The National Aeronautics and Space Administration, the Carnegie Trust, the Leverhulme Trust, the David and Lucile Packard Foundation, the Research Corporation, and the Alfred P Sloan Foundation.</w:t>
      </w:r>
    </w:p>
    <w:sectPr w:rsidR="004B01F7" w:rsidRPr="004B01F7" w:rsidSect="0081161C">
      <w:headerReference w:type="even" r:id="rId25"/>
      <w:headerReference w:type="default" r:id="rId2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A7AD57" w14:textId="77777777" w:rsidR="00AF0D6B" w:rsidRDefault="00AF0D6B" w:rsidP="00475084">
      <w:r>
        <w:separator/>
      </w:r>
    </w:p>
  </w:endnote>
  <w:endnote w:type="continuationSeparator" w:id="0">
    <w:p w14:paraId="40862001" w14:textId="77777777" w:rsidR="00AF0D6B" w:rsidRDefault="00AF0D6B" w:rsidP="004750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Cambria Math">
    <w:panose1 w:val="02040503050406030204"/>
    <w:charset w:val="00"/>
    <w:family w:val="auto"/>
    <w:pitch w:val="variable"/>
    <w:sig w:usb0="E00002FF" w:usb1="420024FF"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861824" w14:textId="77777777" w:rsidR="00AF0D6B" w:rsidRDefault="00AF0D6B" w:rsidP="00475084">
      <w:r>
        <w:separator/>
      </w:r>
    </w:p>
  </w:footnote>
  <w:footnote w:type="continuationSeparator" w:id="0">
    <w:p w14:paraId="3C07F51F" w14:textId="77777777" w:rsidR="00AF0D6B" w:rsidRDefault="00AF0D6B" w:rsidP="00475084">
      <w:r>
        <w:continuationSeparator/>
      </w:r>
    </w:p>
  </w:footnote>
  <w:footnote w:id="1">
    <w:p w14:paraId="2347E22F" w14:textId="77777777" w:rsidR="00AF0D6B" w:rsidRPr="00B50B18" w:rsidRDefault="00AF0D6B" w:rsidP="00B50B18">
      <w:pPr>
        <w:rPr>
          <w:sz w:val="20"/>
          <w:szCs w:val="20"/>
        </w:rPr>
      </w:pPr>
      <w:r w:rsidRPr="00B50B18">
        <w:rPr>
          <w:rStyle w:val="FootnoteReference"/>
          <w:sz w:val="18"/>
          <w:szCs w:val="18"/>
        </w:rPr>
        <w:footnoteRef/>
      </w:r>
      <w:r w:rsidRPr="00B50B18">
        <w:rPr>
          <w:sz w:val="18"/>
          <w:szCs w:val="18"/>
        </w:rPr>
        <w:t xml:space="preserve"> More information on .root files: </w:t>
      </w:r>
      <w:hyperlink r:id="rId1" w:history="1">
        <w:r w:rsidRPr="00B50B18">
          <w:rPr>
            <w:rStyle w:val="Hyperlink"/>
            <w:sz w:val="18"/>
            <w:szCs w:val="18"/>
          </w:rPr>
          <w:t>http://root.cern.ch/drupal/</w:t>
        </w:r>
      </w:hyperlink>
    </w:p>
    <w:p w14:paraId="694F5E78" w14:textId="2CAD823A" w:rsidR="00AF0D6B" w:rsidRPr="00B50B18" w:rsidRDefault="00AF0D6B">
      <w:pPr>
        <w:pStyle w:val="FootnoteText"/>
        <w:rPr>
          <w:sz w:val="18"/>
          <w:szCs w:val="18"/>
        </w:rPr>
      </w:pPr>
    </w:p>
  </w:footnote>
  <w:footnote w:id="2">
    <w:p w14:paraId="7AC1CA24" w14:textId="4303775A" w:rsidR="00AF0D6B" w:rsidRPr="00AF05F0" w:rsidRDefault="00AF0D6B">
      <w:pPr>
        <w:pStyle w:val="FootnoteText"/>
        <w:rPr>
          <w:sz w:val="20"/>
          <w:szCs w:val="20"/>
        </w:rPr>
      </w:pPr>
    </w:p>
  </w:footnote>
  <w:footnote w:id="3">
    <w:p w14:paraId="3E071C85" w14:textId="36F53EFA" w:rsidR="00AF0D6B" w:rsidRDefault="00AF0D6B">
      <w:pPr>
        <w:pStyle w:val="FootnoteText"/>
      </w:pPr>
      <w:r w:rsidRPr="00E37411">
        <w:rPr>
          <w:rStyle w:val="FootnoteReference"/>
          <w:sz w:val="20"/>
          <w:szCs w:val="20"/>
        </w:rPr>
        <w:footnoteRef/>
      </w:r>
      <w:r>
        <w:t xml:space="preserve"> </w:t>
      </w:r>
      <w:r w:rsidRPr="00E37411">
        <w:rPr>
          <w:sz w:val="18"/>
          <w:szCs w:val="18"/>
        </w:rPr>
        <w:t>For these particular 5 days of VSR4</w:t>
      </w:r>
      <w:r>
        <w:t xml:space="preserve"> </w:t>
      </w:r>
    </w:p>
  </w:footnote>
  <w:footnote w:id="4">
    <w:p w14:paraId="263F33CE" w14:textId="50A18186" w:rsidR="00AF0D6B" w:rsidRPr="00E37411" w:rsidRDefault="00AF0D6B">
      <w:pPr>
        <w:pStyle w:val="FootnoteText"/>
        <w:rPr>
          <w:sz w:val="20"/>
          <w:szCs w:val="20"/>
        </w:rPr>
      </w:pPr>
      <w:r w:rsidRPr="00E37411">
        <w:rPr>
          <w:rStyle w:val="FootnoteReference"/>
          <w:sz w:val="20"/>
          <w:szCs w:val="20"/>
        </w:rPr>
        <w:footnoteRef/>
      </w:r>
      <w:r>
        <w:t xml:space="preserve"> </w:t>
      </w:r>
      <w:r w:rsidRPr="00E37411">
        <w:rPr>
          <w:sz w:val="18"/>
          <w:szCs w:val="18"/>
        </w:rPr>
        <w:t>Note: This should not happen for an ideal voltage source, therefore it seems as if the MC and CB IPS do not behave as ideal sources</w:t>
      </w:r>
      <w:r>
        <w:rPr>
          <w:sz w:val="18"/>
          <w:szCs w:val="18"/>
        </w:rPr>
        <w:t xml:space="preserve">.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A17B9E" w14:textId="77777777" w:rsidR="00112174" w:rsidRDefault="00112174" w:rsidP="00901B4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3E35C3" w14:textId="77777777" w:rsidR="00112174" w:rsidRDefault="00112174" w:rsidP="00112174">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00CA12" w14:textId="77777777" w:rsidR="00112174" w:rsidRDefault="00112174" w:rsidP="00901B4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5061D">
      <w:rPr>
        <w:rStyle w:val="PageNumber"/>
        <w:noProof/>
      </w:rPr>
      <w:t>1</w:t>
    </w:r>
    <w:r>
      <w:rPr>
        <w:rStyle w:val="PageNumber"/>
      </w:rPr>
      <w:fldChar w:fldCharType="end"/>
    </w:r>
  </w:p>
  <w:p w14:paraId="21B32E37" w14:textId="77777777" w:rsidR="00112174" w:rsidRDefault="00112174" w:rsidP="00112174">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3D4566"/>
    <w:multiLevelType w:val="hybridMultilevel"/>
    <w:tmpl w:val="7C36A822"/>
    <w:lvl w:ilvl="0" w:tplc="8F866C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53C9"/>
    <w:rsid w:val="00007EC0"/>
    <w:rsid w:val="0003519B"/>
    <w:rsid w:val="00036625"/>
    <w:rsid w:val="00055FE7"/>
    <w:rsid w:val="00057DCD"/>
    <w:rsid w:val="00063C10"/>
    <w:rsid w:val="00063C11"/>
    <w:rsid w:val="00064559"/>
    <w:rsid w:val="00087585"/>
    <w:rsid w:val="00087EDF"/>
    <w:rsid w:val="00095683"/>
    <w:rsid w:val="000B2D55"/>
    <w:rsid w:val="000C4336"/>
    <w:rsid w:val="000D2528"/>
    <w:rsid w:val="000D7618"/>
    <w:rsid w:val="000F391D"/>
    <w:rsid w:val="000F629A"/>
    <w:rsid w:val="000F7C9A"/>
    <w:rsid w:val="00104452"/>
    <w:rsid w:val="00106CAE"/>
    <w:rsid w:val="00106DBA"/>
    <w:rsid w:val="00112174"/>
    <w:rsid w:val="00141782"/>
    <w:rsid w:val="00141EC4"/>
    <w:rsid w:val="00154B4C"/>
    <w:rsid w:val="00171349"/>
    <w:rsid w:val="00176492"/>
    <w:rsid w:val="001A7D5C"/>
    <w:rsid w:val="001C647E"/>
    <w:rsid w:val="001D5F5F"/>
    <w:rsid w:val="001E4A16"/>
    <w:rsid w:val="00201867"/>
    <w:rsid w:val="00204D05"/>
    <w:rsid w:val="00211DDA"/>
    <w:rsid w:val="00223A26"/>
    <w:rsid w:val="002271B0"/>
    <w:rsid w:val="002301AD"/>
    <w:rsid w:val="00251370"/>
    <w:rsid w:val="002602CE"/>
    <w:rsid w:val="00263134"/>
    <w:rsid w:val="002639C5"/>
    <w:rsid w:val="00275432"/>
    <w:rsid w:val="00276D25"/>
    <w:rsid w:val="00296B34"/>
    <w:rsid w:val="002A209C"/>
    <w:rsid w:val="002E2C09"/>
    <w:rsid w:val="002E56BC"/>
    <w:rsid w:val="002F79EE"/>
    <w:rsid w:val="003017D8"/>
    <w:rsid w:val="0031021B"/>
    <w:rsid w:val="003136B1"/>
    <w:rsid w:val="00321C41"/>
    <w:rsid w:val="003331FC"/>
    <w:rsid w:val="0034188E"/>
    <w:rsid w:val="00346E4A"/>
    <w:rsid w:val="00346EA2"/>
    <w:rsid w:val="00353454"/>
    <w:rsid w:val="0035716F"/>
    <w:rsid w:val="00361EDA"/>
    <w:rsid w:val="003B0057"/>
    <w:rsid w:val="003B2563"/>
    <w:rsid w:val="003B3C7B"/>
    <w:rsid w:val="003C69CF"/>
    <w:rsid w:val="003C734C"/>
    <w:rsid w:val="003D3818"/>
    <w:rsid w:val="003D5596"/>
    <w:rsid w:val="003D7A83"/>
    <w:rsid w:val="003F58C4"/>
    <w:rsid w:val="00404210"/>
    <w:rsid w:val="00412DC0"/>
    <w:rsid w:val="00415BF1"/>
    <w:rsid w:val="00425CAB"/>
    <w:rsid w:val="00425CDF"/>
    <w:rsid w:val="00434277"/>
    <w:rsid w:val="00435410"/>
    <w:rsid w:val="00435889"/>
    <w:rsid w:val="004467B9"/>
    <w:rsid w:val="00450463"/>
    <w:rsid w:val="0045061D"/>
    <w:rsid w:val="00450FE0"/>
    <w:rsid w:val="00460F5C"/>
    <w:rsid w:val="00461E4E"/>
    <w:rsid w:val="00475084"/>
    <w:rsid w:val="004A51E1"/>
    <w:rsid w:val="004B01F7"/>
    <w:rsid w:val="004D3A5C"/>
    <w:rsid w:val="004E1504"/>
    <w:rsid w:val="004F3B79"/>
    <w:rsid w:val="004F607B"/>
    <w:rsid w:val="004F6755"/>
    <w:rsid w:val="005109D6"/>
    <w:rsid w:val="00520565"/>
    <w:rsid w:val="00530E1C"/>
    <w:rsid w:val="005317C3"/>
    <w:rsid w:val="00534092"/>
    <w:rsid w:val="005346A3"/>
    <w:rsid w:val="005446E4"/>
    <w:rsid w:val="005468B8"/>
    <w:rsid w:val="00572562"/>
    <w:rsid w:val="00583B9E"/>
    <w:rsid w:val="005911C0"/>
    <w:rsid w:val="0059774E"/>
    <w:rsid w:val="005A300C"/>
    <w:rsid w:val="005B0205"/>
    <w:rsid w:val="005B6687"/>
    <w:rsid w:val="005C4E4D"/>
    <w:rsid w:val="005F383F"/>
    <w:rsid w:val="00605CEC"/>
    <w:rsid w:val="00607550"/>
    <w:rsid w:val="0060756F"/>
    <w:rsid w:val="00624118"/>
    <w:rsid w:val="00632998"/>
    <w:rsid w:val="00635425"/>
    <w:rsid w:val="00683ADB"/>
    <w:rsid w:val="00686C3F"/>
    <w:rsid w:val="00692797"/>
    <w:rsid w:val="00695F27"/>
    <w:rsid w:val="006B5690"/>
    <w:rsid w:val="006C050D"/>
    <w:rsid w:val="006D3EB5"/>
    <w:rsid w:val="006E1F77"/>
    <w:rsid w:val="006E5803"/>
    <w:rsid w:val="007131F3"/>
    <w:rsid w:val="00715891"/>
    <w:rsid w:val="00717AC0"/>
    <w:rsid w:val="00723FA2"/>
    <w:rsid w:val="00724500"/>
    <w:rsid w:val="007319CC"/>
    <w:rsid w:val="00731DA8"/>
    <w:rsid w:val="0073247C"/>
    <w:rsid w:val="00741113"/>
    <w:rsid w:val="00750F93"/>
    <w:rsid w:val="007604AD"/>
    <w:rsid w:val="00761B47"/>
    <w:rsid w:val="00763F7F"/>
    <w:rsid w:val="00771CB5"/>
    <w:rsid w:val="0077513E"/>
    <w:rsid w:val="00790428"/>
    <w:rsid w:val="00792357"/>
    <w:rsid w:val="00796966"/>
    <w:rsid w:val="007A0A49"/>
    <w:rsid w:val="007A0B11"/>
    <w:rsid w:val="007A4052"/>
    <w:rsid w:val="007A7EFD"/>
    <w:rsid w:val="007C25D2"/>
    <w:rsid w:val="007C4CEC"/>
    <w:rsid w:val="007D0875"/>
    <w:rsid w:val="007F2DC4"/>
    <w:rsid w:val="0081161C"/>
    <w:rsid w:val="00811817"/>
    <w:rsid w:val="008342D2"/>
    <w:rsid w:val="00834554"/>
    <w:rsid w:val="00847662"/>
    <w:rsid w:val="008535D0"/>
    <w:rsid w:val="00862060"/>
    <w:rsid w:val="008709C5"/>
    <w:rsid w:val="0087200B"/>
    <w:rsid w:val="008724B6"/>
    <w:rsid w:val="008814E0"/>
    <w:rsid w:val="0089155C"/>
    <w:rsid w:val="008A3E2C"/>
    <w:rsid w:val="008B7BC7"/>
    <w:rsid w:val="008C5A11"/>
    <w:rsid w:val="00911990"/>
    <w:rsid w:val="00914761"/>
    <w:rsid w:val="0092011E"/>
    <w:rsid w:val="00943809"/>
    <w:rsid w:val="0095049F"/>
    <w:rsid w:val="009527B6"/>
    <w:rsid w:val="00952CB4"/>
    <w:rsid w:val="00971E78"/>
    <w:rsid w:val="009747F8"/>
    <w:rsid w:val="00977DF3"/>
    <w:rsid w:val="009918C9"/>
    <w:rsid w:val="009A520C"/>
    <w:rsid w:val="009A6C62"/>
    <w:rsid w:val="009B4B0F"/>
    <w:rsid w:val="009B5AC6"/>
    <w:rsid w:val="009D3F02"/>
    <w:rsid w:val="009F4876"/>
    <w:rsid w:val="009F71A4"/>
    <w:rsid w:val="009F7E36"/>
    <w:rsid w:val="00A144C1"/>
    <w:rsid w:val="00A146F0"/>
    <w:rsid w:val="00A303D8"/>
    <w:rsid w:val="00A30C14"/>
    <w:rsid w:val="00A54796"/>
    <w:rsid w:val="00A73AE6"/>
    <w:rsid w:val="00A80ACE"/>
    <w:rsid w:val="00A85DFD"/>
    <w:rsid w:val="00A93768"/>
    <w:rsid w:val="00AA052B"/>
    <w:rsid w:val="00AA6537"/>
    <w:rsid w:val="00AB0595"/>
    <w:rsid w:val="00AC60CB"/>
    <w:rsid w:val="00AD1C87"/>
    <w:rsid w:val="00AF05F0"/>
    <w:rsid w:val="00AF0D6B"/>
    <w:rsid w:val="00AF15E3"/>
    <w:rsid w:val="00B129F6"/>
    <w:rsid w:val="00B1570D"/>
    <w:rsid w:val="00B27561"/>
    <w:rsid w:val="00B331A4"/>
    <w:rsid w:val="00B34C65"/>
    <w:rsid w:val="00B36BB1"/>
    <w:rsid w:val="00B47F0E"/>
    <w:rsid w:val="00B50B18"/>
    <w:rsid w:val="00B516E6"/>
    <w:rsid w:val="00B90F83"/>
    <w:rsid w:val="00B9271D"/>
    <w:rsid w:val="00BA11C2"/>
    <w:rsid w:val="00BA466D"/>
    <w:rsid w:val="00BE0969"/>
    <w:rsid w:val="00BE25B9"/>
    <w:rsid w:val="00C01B36"/>
    <w:rsid w:val="00C02F0A"/>
    <w:rsid w:val="00C211B6"/>
    <w:rsid w:val="00C2274F"/>
    <w:rsid w:val="00C403C7"/>
    <w:rsid w:val="00C406A9"/>
    <w:rsid w:val="00C52FBD"/>
    <w:rsid w:val="00C573B7"/>
    <w:rsid w:val="00C6013A"/>
    <w:rsid w:val="00C753C9"/>
    <w:rsid w:val="00C779F9"/>
    <w:rsid w:val="00C86040"/>
    <w:rsid w:val="00C9151D"/>
    <w:rsid w:val="00CC6780"/>
    <w:rsid w:val="00CC74C9"/>
    <w:rsid w:val="00CD57DD"/>
    <w:rsid w:val="00CD6BB2"/>
    <w:rsid w:val="00CF35A1"/>
    <w:rsid w:val="00CF44FD"/>
    <w:rsid w:val="00D111C5"/>
    <w:rsid w:val="00D202F3"/>
    <w:rsid w:val="00D33B69"/>
    <w:rsid w:val="00D33D85"/>
    <w:rsid w:val="00D62A72"/>
    <w:rsid w:val="00D67F1B"/>
    <w:rsid w:val="00D71901"/>
    <w:rsid w:val="00D742F1"/>
    <w:rsid w:val="00D84290"/>
    <w:rsid w:val="00D853D5"/>
    <w:rsid w:val="00DD0D48"/>
    <w:rsid w:val="00DE6FA9"/>
    <w:rsid w:val="00DF3675"/>
    <w:rsid w:val="00DF6AD3"/>
    <w:rsid w:val="00E01C1A"/>
    <w:rsid w:val="00E1266D"/>
    <w:rsid w:val="00E13BF8"/>
    <w:rsid w:val="00E167E6"/>
    <w:rsid w:val="00E20B71"/>
    <w:rsid w:val="00E276A5"/>
    <w:rsid w:val="00E3181B"/>
    <w:rsid w:val="00E335F2"/>
    <w:rsid w:val="00E35A36"/>
    <w:rsid w:val="00E37411"/>
    <w:rsid w:val="00E55B93"/>
    <w:rsid w:val="00E601A5"/>
    <w:rsid w:val="00E70A55"/>
    <w:rsid w:val="00E84EC5"/>
    <w:rsid w:val="00E952E1"/>
    <w:rsid w:val="00EC235D"/>
    <w:rsid w:val="00EC42D4"/>
    <w:rsid w:val="00EC558B"/>
    <w:rsid w:val="00ED530F"/>
    <w:rsid w:val="00EE0461"/>
    <w:rsid w:val="00EE7721"/>
    <w:rsid w:val="00EF3DDF"/>
    <w:rsid w:val="00F1422D"/>
    <w:rsid w:val="00F15896"/>
    <w:rsid w:val="00F17D6A"/>
    <w:rsid w:val="00F430E6"/>
    <w:rsid w:val="00F54CD3"/>
    <w:rsid w:val="00F65FB4"/>
    <w:rsid w:val="00F80E3A"/>
    <w:rsid w:val="00F934A1"/>
    <w:rsid w:val="00FB1B03"/>
    <w:rsid w:val="00FB6CBD"/>
    <w:rsid w:val="00FC184C"/>
    <w:rsid w:val="00FD638F"/>
    <w:rsid w:val="00FF1296"/>
    <w:rsid w:val="00FF20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D070FB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516E6"/>
    <w:rPr>
      <w:color w:val="808080"/>
    </w:rPr>
  </w:style>
  <w:style w:type="paragraph" w:styleId="BalloonText">
    <w:name w:val="Balloon Text"/>
    <w:basedOn w:val="Normal"/>
    <w:link w:val="BalloonTextChar"/>
    <w:uiPriority w:val="99"/>
    <w:semiHidden/>
    <w:unhideWhenUsed/>
    <w:rsid w:val="00B516E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516E6"/>
    <w:rPr>
      <w:rFonts w:ascii="Lucida Grande" w:hAnsi="Lucida Grande" w:cs="Lucida Grande"/>
      <w:sz w:val="18"/>
      <w:szCs w:val="18"/>
    </w:rPr>
  </w:style>
  <w:style w:type="table" w:styleId="TableGrid">
    <w:name w:val="Table Grid"/>
    <w:basedOn w:val="TableNormal"/>
    <w:uiPriority w:val="59"/>
    <w:rsid w:val="00C601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211DDA"/>
    <w:rPr>
      <w:sz w:val="18"/>
      <w:szCs w:val="18"/>
    </w:rPr>
  </w:style>
  <w:style w:type="paragraph" w:styleId="CommentText">
    <w:name w:val="annotation text"/>
    <w:basedOn w:val="Normal"/>
    <w:link w:val="CommentTextChar"/>
    <w:uiPriority w:val="99"/>
    <w:semiHidden/>
    <w:unhideWhenUsed/>
    <w:rsid w:val="00211DDA"/>
  </w:style>
  <w:style w:type="character" w:customStyle="1" w:styleId="CommentTextChar">
    <w:name w:val="Comment Text Char"/>
    <w:basedOn w:val="DefaultParagraphFont"/>
    <w:link w:val="CommentText"/>
    <w:uiPriority w:val="99"/>
    <w:semiHidden/>
    <w:rsid w:val="00211DDA"/>
  </w:style>
  <w:style w:type="paragraph" w:styleId="CommentSubject">
    <w:name w:val="annotation subject"/>
    <w:basedOn w:val="CommentText"/>
    <w:next w:val="CommentText"/>
    <w:link w:val="CommentSubjectChar"/>
    <w:uiPriority w:val="99"/>
    <w:semiHidden/>
    <w:unhideWhenUsed/>
    <w:rsid w:val="00211DDA"/>
    <w:rPr>
      <w:b/>
      <w:bCs/>
      <w:sz w:val="20"/>
      <w:szCs w:val="20"/>
    </w:rPr>
  </w:style>
  <w:style w:type="character" w:customStyle="1" w:styleId="CommentSubjectChar">
    <w:name w:val="Comment Subject Char"/>
    <w:basedOn w:val="CommentTextChar"/>
    <w:link w:val="CommentSubject"/>
    <w:uiPriority w:val="99"/>
    <w:semiHidden/>
    <w:rsid w:val="00211DDA"/>
    <w:rPr>
      <w:b/>
      <w:bCs/>
      <w:sz w:val="20"/>
      <w:szCs w:val="20"/>
    </w:rPr>
  </w:style>
  <w:style w:type="paragraph" w:styleId="FootnoteText">
    <w:name w:val="footnote text"/>
    <w:basedOn w:val="Normal"/>
    <w:link w:val="FootnoteTextChar"/>
    <w:uiPriority w:val="99"/>
    <w:unhideWhenUsed/>
    <w:rsid w:val="00475084"/>
  </w:style>
  <w:style w:type="character" w:customStyle="1" w:styleId="FootnoteTextChar">
    <w:name w:val="Footnote Text Char"/>
    <w:basedOn w:val="DefaultParagraphFont"/>
    <w:link w:val="FootnoteText"/>
    <w:uiPriority w:val="99"/>
    <w:rsid w:val="00475084"/>
  </w:style>
  <w:style w:type="character" w:styleId="FootnoteReference">
    <w:name w:val="footnote reference"/>
    <w:basedOn w:val="DefaultParagraphFont"/>
    <w:uiPriority w:val="99"/>
    <w:unhideWhenUsed/>
    <w:rsid w:val="00475084"/>
    <w:rPr>
      <w:vertAlign w:val="superscript"/>
    </w:rPr>
  </w:style>
  <w:style w:type="paragraph" w:styleId="Header">
    <w:name w:val="header"/>
    <w:basedOn w:val="Normal"/>
    <w:link w:val="HeaderChar"/>
    <w:uiPriority w:val="99"/>
    <w:unhideWhenUsed/>
    <w:rsid w:val="008709C5"/>
    <w:pPr>
      <w:tabs>
        <w:tab w:val="center" w:pos="4320"/>
        <w:tab w:val="right" w:pos="8640"/>
      </w:tabs>
    </w:pPr>
  </w:style>
  <w:style w:type="character" w:customStyle="1" w:styleId="HeaderChar">
    <w:name w:val="Header Char"/>
    <w:basedOn w:val="DefaultParagraphFont"/>
    <w:link w:val="Header"/>
    <w:uiPriority w:val="99"/>
    <w:rsid w:val="008709C5"/>
  </w:style>
  <w:style w:type="paragraph" w:styleId="Footer">
    <w:name w:val="footer"/>
    <w:basedOn w:val="Normal"/>
    <w:link w:val="FooterChar"/>
    <w:uiPriority w:val="99"/>
    <w:unhideWhenUsed/>
    <w:rsid w:val="008709C5"/>
    <w:pPr>
      <w:tabs>
        <w:tab w:val="center" w:pos="4320"/>
        <w:tab w:val="right" w:pos="8640"/>
      </w:tabs>
    </w:pPr>
  </w:style>
  <w:style w:type="character" w:customStyle="1" w:styleId="FooterChar">
    <w:name w:val="Footer Char"/>
    <w:basedOn w:val="DefaultParagraphFont"/>
    <w:link w:val="Footer"/>
    <w:uiPriority w:val="99"/>
    <w:rsid w:val="008709C5"/>
  </w:style>
  <w:style w:type="paragraph" w:styleId="EndnoteText">
    <w:name w:val="endnote text"/>
    <w:basedOn w:val="Normal"/>
    <w:link w:val="EndnoteTextChar"/>
    <w:uiPriority w:val="99"/>
    <w:unhideWhenUsed/>
    <w:rsid w:val="007604AD"/>
  </w:style>
  <w:style w:type="character" w:customStyle="1" w:styleId="EndnoteTextChar">
    <w:name w:val="Endnote Text Char"/>
    <w:basedOn w:val="DefaultParagraphFont"/>
    <w:link w:val="EndnoteText"/>
    <w:uiPriority w:val="99"/>
    <w:rsid w:val="007604AD"/>
  </w:style>
  <w:style w:type="character" w:styleId="EndnoteReference">
    <w:name w:val="endnote reference"/>
    <w:basedOn w:val="DefaultParagraphFont"/>
    <w:uiPriority w:val="99"/>
    <w:unhideWhenUsed/>
    <w:rsid w:val="007604AD"/>
    <w:rPr>
      <w:vertAlign w:val="superscript"/>
    </w:rPr>
  </w:style>
  <w:style w:type="character" w:styleId="Hyperlink">
    <w:name w:val="Hyperlink"/>
    <w:basedOn w:val="DefaultParagraphFont"/>
    <w:uiPriority w:val="99"/>
    <w:unhideWhenUsed/>
    <w:rsid w:val="00632998"/>
    <w:rPr>
      <w:color w:val="0000FF" w:themeColor="hyperlink"/>
      <w:u w:val="single"/>
    </w:rPr>
  </w:style>
  <w:style w:type="character" w:styleId="FollowedHyperlink">
    <w:name w:val="FollowedHyperlink"/>
    <w:basedOn w:val="DefaultParagraphFont"/>
    <w:uiPriority w:val="99"/>
    <w:semiHidden/>
    <w:unhideWhenUsed/>
    <w:rsid w:val="00263134"/>
    <w:rPr>
      <w:color w:val="800080" w:themeColor="followedHyperlink"/>
      <w:u w:val="single"/>
    </w:rPr>
  </w:style>
  <w:style w:type="paragraph" w:styleId="ListParagraph">
    <w:name w:val="List Paragraph"/>
    <w:basedOn w:val="Normal"/>
    <w:uiPriority w:val="34"/>
    <w:qFormat/>
    <w:rsid w:val="00C02F0A"/>
    <w:pPr>
      <w:ind w:left="720"/>
      <w:contextualSpacing/>
    </w:pPr>
  </w:style>
  <w:style w:type="character" w:styleId="PageNumber">
    <w:name w:val="page number"/>
    <w:basedOn w:val="DefaultParagraphFont"/>
    <w:uiPriority w:val="99"/>
    <w:semiHidden/>
    <w:unhideWhenUsed/>
    <w:rsid w:val="0011217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516E6"/>
    <w:rPr>
      <w:color w:val="808080"/>
    </w:rPr>
  </w:style>
  <w:style w:type="paragraph" w:styleId="BalloonText">
    <w:name w:val="Balloon Text"/>
    <w:basedOn w:val="Normal"/>
    <w:link w:val="BalloonTextChar"/>
    <w:uiPriority w:val="99"/>
    <w:semiHidden/>
    <w:unhideWhenUsed/>
    <w:rsid w:val="00B516E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516E6"/>
    <w:rPr>
      <w:rFonts w:ascii="Lucida Grande" w:hAnsi="Lucida Grande" w:cs="Lucida Grande"/>
      <w:sz w:val="18"/>
      <w:szCs w:val="18"/>
    </w:rPr>
  </w:style>
  <w:style w:type="table" w:styleId="TableGrid">
    <w:name w:val="Table Grid"/>
    <w:basedOn w:val="TableNormal"/>
    <w:uiPriority w:val="59"/>
    <w:rsid w:val="00C601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211DDA"/>
    <w:rPr>
      <w:sz w:val="18"/>
      <w:szCs w:val="18"/>
    </w:rPr>
  </w:style>
  <w:style w:type="paragraph" w:styleId="CommentText">
    <w:name w:val="annotation text"/>
    <w:basedOn w:val="Normal"/>
    <w:link w:val="CommentTextChar"/>
    <w:uiPriority w:val="99"/>
    <w:semiHidden/>
    <w:unhideWhenUsed/>
    <w:rsid w:val="00211DDA"/>
  </w:style>
  <w:style w:type="character" w:customStyle="1" w:styleId="CommentTextChar">
    <w:name w:val="Comment Text Char"/>
    <w:basedOn w:val="DefaultParagraphFont"/>
    <w:link w:val="CommentText"/>
    <w:uiPriority w:val="99"/>
    <w:semiHidden/>
    <w:rsid w:val="00211DDA"/>
  </w:style>
  <w:style w:type="paragraph" w:styleId="CommentSubject">
    <w:name w:val="annotation subject"/>
    <w:basedOn w:val="CommentText"/>
    <w:next w:val="CommentText"/>
    <w:link w:val="CommentSubjectChar"/>
    <w:uiPriority w:val="99"/>
    <w:semiHidden/>
    <w:unhideWhenUsed/>
    <w:rsid w:val="00211DDA"/>
    <w:rPr>
      <w:b/>
      <w:bCs/>
      <w:sz w:val="20"/>
      <w:szCs w:val="20"/>
    </w:rPr>
  </w:style>
  <w:style w:type="character" w:customStyle="1" w:styleId="CommentSubjectChar">
    <w:name w:val="Comment Subject Char"/>
    <w:basedOn w:val="CommentTextChar"/>
    <w:link w:val="CommentSubject"/>
    <w:uiPriority w:val="99"/>
    <w:semiHidden/>
    <w:rsid w:val="00211DDA"/>
    <w:rPr>
      <w:b/>
      <w:bCs/>
      <w:sz w:val="20"/>
      <w:szCs w:val="20"/>
    </w:rPr>
  </w:style>
  <w:style w:type="paragraph" w:styleId="FootnoteText">
    <w:name w:val="footnote text"/>
    <w:basedOn w:val="Normal"/>
    <w:link w:val="FootnoteTextChar"/>
    <w:uiPriority w:val="99"/>
    <w:unhideWhenUsed/>
    <w:rsid w:val="00475084"/>
  </w:style>
  <w:style w:type="character" w:customStyle="1" w:styleId="FootnoteTextChar">
    <w:name w:val="Footnote Text Char"/>
    <w:basedOn w:val="DefaultParagraphFont"/>
    <w:link w:val="FootnoteText"/>
    <w:uiPriority w:val="99"/>
    <w:rsid w:val="00475084"/>
  </w:style>
  <w:style w:type="character" w:styleId="FootnoteReference">
    <w:name w:val="footnote reference"/>
    <w:basedOn w:val="DefaultParagraphFont"/>
    <w:uiPriority w:val="99"/>
    <w:unhideWhenUsed/>
    <w:rsid w:val="00475084"/>
    <w:rPr>
      <w:vertAlign w:val="superscript"/>
    </w:rPr>
  </w:style>
  <w:style w:type="paragraph" w:styleId="Header">
    <w:name w:val="header"/>
    <w:basedOn w:val="Normal"/>
    <w:link w:val="HeaderChar"/>
    <w:uiPriority w:val="99"/>
    <w:unhideWhenUsed/>
    <w:rsid w:val="008709C5"/>
    <w:pPr>
      <w:tabs>
        <w:tab w:val="center" w:pos="4320"/>
        <w:tab w:val="right" w:pos="8640"/>
      </w:tabs>
    </w:pPr>
  </w:style>
  <w:style w:type="character" w:customStyle="1" w:styleId="HeaderChar">
    <w:name w:val="Header Char"/>
    <w:basedOn w:val="DefaultParagraphFont"/>
    <w:link w:val="Header"/>
    <w:uiPriority w:val="99"/>
    <w:rsid w:val="008709C5"/>
  </w:style>
  <w:style w:type="paragraph" w:styleId="Footer">
    <w:name w:val="footer"/>
    <w:basedOn w:val="Normal"/>
    <w:link w:val="FooterChar"/>
    <w:uiPriority w:val="99"/>
    <w:unhideWhenUsed/>
    <w:rsid w:val="008709C5"/>
    <w:pPr>
      <w:tabs>
        <w:tab w:val="center" w:pos="4320"/>
        <w:tab w:val="right" w:pos="8640"/>
      </w:tabs>
    </w:pPr>
  </w:style>
  <w:style w:type="character" w:customStyle="1" w:styleId="FooterChar">
    <w:name w:val="Footer Char"/>
    <w:basedOn w:val="DefaultParagraphFont"/>
    <w:link w:val="Footer"/>
    <w:uiPriority w:val="99"/>
    <w:rsid w:val="008709C5"/>
  </w:style>
  <w:style w:type="paragraph" w:styleId="EndnoteText">
    <w:name w:val="endnote text"/>
    <w:basedOn w:val="Normal"/>
    <w:link w:val="EndnoteTextChar"/>
    <w:uiPriority w:val="99"/>
    <w:unhideWhenUsed/>
    <w:rsid w:val="007604AD"/>
  </w:style>
  <w:style w:type="character" w:customStyle="1" w:styleId="EndnoteTextChar">
    <w:name w:val="Endnote Text Char"/>
    <w:basedOn w:val="DefaultParagraphFont"/>
    <w:link w:val="EndnoteText"/>
    <w:uiPriority w:val="99"/>
    <w:rsid w:val="007604AD"/>
  </w:style>
  <w:style w:type="character" w:styleId="EndnoteReference">
    <w:name w:val="endnote reference"/>
    <w:basedOn w:val="DefaultParagraphFont"/>
    <w:uiPriority w:val="99"/>
    <w:unhideWhenUsed/>
    <w:rsid w:val="007604AD"/>
    <w:rPr>
      <w:vertAlign w:val="superscript"/>
    </w:rPr>
  </w:style>
  <w:style w:type="character" w:styleId="Hyperlink">
    <w:name w:val="Hyperlink"/>
    <w:basedOn w:val="DefaultParagraphFont"/>
    <w:uiPriority w:val="99"/>
    <w:unhideWhenUsed/>
    <w:rsid w:val="00632998"/>
    <w:rPr>
      <w:color w:val="0000FF" w:themeColor="hyperlink"/>
      <w:u w:val="single"/>
    </w:rPr>
  </w:style>
  <w:style w:type="character" w:styleId="FollowedHyperlink">
    <w:name w:val="FollowedHyperlink"/>
    <w:basedOn w:val="DefaultParagraphFont"/>
    <w:uiPriority w:val="99"/>
    <w:semiHidden/>
    <w:unhideWhenUsed/>
    <w:rsid w:val="00263134"/>
    <w:rPr>
      <w:color w:val="800080" w:themeColor="followedHyperlink"/>
      <w:u w:val="single"/>
    </w:rPr>
  </w:style>
  <w:style w:type="paragraph" w:styleId="ListParagraph">
    <w:name w:val="List Paragraph"/>
    <w:basedOn w:val="Normal"/>
    <w:uiPriority w:val="34"/>
    <w:qFormat/>
    <w:rsid w:val="00C02F0A"/>
    <w:pPr>
      <w:ind w:left="720"/>
      <w:contextualSpacing/>
    </w:pPr>
  </w:style>
  <w:style w:type="character" w:styleId="PageNumber">
    <w:name w:val="page number"/>
    <w:basedOn w:val="DefaultParagraphFont"/>
    <w:uiPriority w:val="99"/>
    <w:semiHidden/>
    <w:unhideWhenUsed/>
    <w:rsid w:val="001121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891503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20" Type="http://schemas.openxmlformats.org/officeDocument/2006/relationships/image" Target="media/image12.png"/><Relationship Id="rId21" Type="http://schemas.openxmlformats.org/officeDocument/2006/relationships/image" Target="media/image13.png"/><Relationship Id="rId22" Type="http://schemas.openxmlformats.org/officeDocument/2006/relationships/hyperlink" Target="https://tds.egogw.it/itf/osl_virgo/index.php?callRep=28260" TargetMode="External"/><Relationship Id="rId23" Type="http://schemas.openxmlformats.org/officeDocument/2006/relationships/hyperlink" Target="https://tds.ego-gw.it/itf/osl_virgo/index.php?callRep=26758" TargetMode="External"/><Relationship Id="rId24" Type="http://schemas.openxmlformats.org/officeDocument/2006/relationships/hyperlink" Target="https://tds.ego-gw.it/ql/?c=9364" TargetMode="External"/><Relationship Id="rId25" Type="http://schemas.openxmlformats.org/officeDocument/2006/relationships/header" Target="header1.xml"/><Relationship Id="rId26" Type="http://schemas.openxmlformats.org/officeDocument/2006/relationships/header" Target="header2.xml"/><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image" Target="media/image8.png"/><Relationship Id="rId17" Type="http://schemas.openxmlformats.org/officeDocument/2006/relationships/image" Target="media/image9.png"/><Relationship Id="rId18" Type="http://schemas.openxmlformats.org/officeDocument/2006/relationships/image" Target="media/image10.png"/><Relationship Id="rId19" Type="http://schemas.openxmlformats.org/officeDocument/2006/relationships/image" Target="media/image11.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root.cern.ch/drup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EAB8A52F-CF3D-1045-A5B4-875D19E1F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4643</Words>
  <Characters>26467</Characters>
  <Application>Microsoft Macintosh Word</Application>
  <DocSecurity>0</DocSecurity>
  <Lines>220</Lines>
  <Paragraphs>62</Paragraphs>
  <ScaleCrop>false</ScaleCrop>
  <Company>Servite High School</Company>
  <LinksUpToDate>false</LinksUpToDate>
  <CharactersWithSpaces>31048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Vander-Hyde</dc:creator>
  <cp:keywords/>
  <dc:description/>
  <cp:lastModifiedBy>Daniel Vander-Hyde</cp:lastModifiedBy>
  <cp:revision>3</cp:revision>
  <cp:lastPrinted>2013-07-30T16:32:00Z</cp:lastPrinted>
  <dcterms:created xsi:type="dcterms:W3CDTF">2013-07-30T16:32:00Z</dcterms:created>
  <dcterms:modified xsi:type="dcterms:W3CDTF">2013-07-30T16:33:00Z</dcterms:modified>
</cp:coreProperties>
</file>