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ind w:left="0" w:firstLine="0"/>
        <w:jc w:val="center"/>
        <w:rPr>
          <w:b w:val="1"/>
          <w:sz w:val="28"/>
          <w:szCs w:val="28"/>
        </w:rPr>
      </w:pPr>
      <w:r w:rsidDel="00000000" w:rsidR="00000000" w:rsidRPr="00000000">
        <w:rPr>
          <w:b w:val="1"/>
          <w:sz w:val="28"/>
          <w:szCs w:val="28"/>
          <w:rtl w:val="0"/>
        </w:rPr>
        <w:t xml:space="preserve">Zdjęcia towarzyszące komunikatowi prasowemu EGO-Virgo o rozpoczęciu obserwacji O3</w:t>
      </w:r>
    </w:p>
    <w:p w:rsidR="00000000" w:rsidDel="00000000" w:rsidP="00000000" w:rsidRDefault="00000000" w:rsidRPr="00000000" w14:paraId="00000002">
      <w:pPr>
        <w:widowControl w:val="0"/>
        <w:jc w:val="center"/>
        <w:rPr>
          <w:b w:val="1"/>
          <w:sz w:val="28"/>
          <w:szCs w:val="28"/>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621665</wp:posOffset>
            </wp:positionH>
            <wp:positionV relativeFrom="paragraph">
              <wp:posOffset>0</wp:posOffset>
            </wp:positionV>
            <wp:extent cx="4876800" cy="3237230"/>
            <wp:effectExtent b="0" l="0" r="0" t="0"/>
            <wp:wrapTopAndBottom distB="0" distT="0"/>
            <wp:docPr id="1"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4876800" cy="3237230"/>
                    </a:xfrm>
                    <a:prstGeom prst="rect"/>
                    <a:ln/>
                  </pic:spPr>
                </pic:pic>
              </a:graphicData>
            </a:graphic>
          </wp:anchor>
        </w:drawing>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widowControl w:val="0"/>
        <w:jc w:val="center"/>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Lustro-masa testowa Virgo w obudowie (kolor złoty). Lustro i obudowaklatka są zawieszone na super-attenuatorze (wygaszaczu drgań sejsmicznych) Virgo. Warstwa ochronnego polimeru (widoczna w kolorze różowym) nadal pokrywa lustro, zapobiegając zanieczyszczeniu pyłem podczas instalacji. Po lewej widać dwa lustra. Są one częścią czujnika, który monitoruje drobne odkształcenia termiczne zwierciadła-masy testowej występujące podczas pracy. Czarne panele otaczają elementy optyczne, pochłaniając resztkowe rozproszone światło.</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Prawa autorskie: EGO/Virgo Collaboration/Perciballi</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Wersja w wysokiej rozdzielczości pod adresem: </w:t>
      </w:r>
      <w:hyperlink r:id="rId7">
        <w:r w:rsidDel="00000000" w:rsidR="00000000" w:rsidRPr="00000000">
          <w:rPr>
            <w:color w:val="0000ff"/>
            <w:u w:val="single"/>
            <w:rtl w:val="0"/>
          </w:rPr>
          <w:t xml:space="preserve">https://owncloud.ego-gw.it/index.php/s/1i6xTL6HoxHu77k</w:t>
        </w:r>
      </w:hyperlink>
      <w:r w:rsidDel="00000000" w:rsidR="00000000" w:rsidRPr="00000000">
        <w:rPr>
          <w:rtl w:val="0"/>
        </w:rPr>
      </w:r>
    </w:p>
    <w:p w:rsidR="00000000" w:rsidDel="00000000" w:rsidP="00000000" w:rsidRDefault="00000000" w:rsidRPr="00000000" w14:paraId="0000000C">
      <w:pPr>
        <w:widowControl w:val="0"/>
        <w:jc w:val="center"/>
        <w:rPr>
          <w:b w:val="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D">
      <w:pPr>
        <w:widowControl w:val="0"/>
        <w:jc w:val="center"/>
        <w:rPr>
          <w:b w:val="0"/>
          <w:sz w:val="24"/>
          <w:szCs w:val="24"/>
        </w:rPr>
      </w:pPr>
      <w:r w:rsidDel="00000000" w:rsidR="00000000" w:rsidRPr="00000000">
        <w:rPr>
          <w:rtl w:val="0"/>
        </w:rPr>
      </w:r>
    </w:p>
    <w:p w:rsidR="00000000" w:rsidDel="00000000" w:rsidP="00000000" w:rsidRDefault="00000000" w:rsidRPr="00000000" w14:paraId="0000000E">
      <w:pPr>
        <w:widowControl w:val="0"/>
        <w:jc w:val="center"/>
        <w:rPr>
          <w:b w:val="0"/>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621665</wp:posOffset>
            </wp:positionH>
            <wp:positionV relativeFrom="paragraph">
              <wp:posOffset>635</wp:posOffset>
            </wp:positionV>
            <wp:extent cx="4876800" cy="3237230"/>
            <wp:effectExtent b="0" l="0" r="0" t="0"/>
            <wp:wrapTopAndBottom distB="0" distT="0"/>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4876800" cy="3237230"/>
                    </a:xfrm>
                    <a:prstGeom prst="rect"/>
                    <a:ln/>
                  </pic:spPr>
                </pic:pic>
              </a:graphicData>
            </a:graphic>
          </wp:anchor>
        </w:drawing>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Widok z tyłu zawieszonego lustra. Powłoka odbija promień lasera Virgo, o długości fali w bliskiej podczerwieni, ale jest przezroczysta w zakresie widzialnym. Naukowiec zwalnia blokady bezpieczeństwa używane podczas instalacji. Lustro o masie 42 kg jest zawieszone na czterech cienkich włóknach z topionej krzemionki, które są przyklejone do boków lustra.</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Prawa autorskie: EGO/Virgo Collaboration/Perciballi</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Wersja w wysokiej rozdzielczości pod adresem: </w:t>
      </w:r>
    </w:p>
    <w:p w:rsidR="00000000" w:rsidDel="00000000" w:rsidP="00000000" w:rsidRDefault="00000000" w:rsidRPr="00000000" w14:paraId="00000015">
      <w:pPr>
        <w:rPr/>
      </w:pPr>
      <w:hyperlink r:id="rId9">
        <w:r w:rsidDel="00000000" w:rsidR="00000000" w:rsidRPr="00000000">
          <w:rPr>
            <w:b w:val="0"/>
            <w:color w:val="0000ff"/>
            <w:sz w:val="24"/>
            <w:szCs w:val="24"/>
            <w:u w:val="single"/>
            <w:rtl w:val="0"/>
          </w:rPr>
          <w:t xml:space="preserve">https://owncloud.ego-gw.it/index.php/s/MntOk1ITEKSLka2</w:t>
        </w:r>
      </w:hyperlink>
      <w:r w:rsidDel="00000000" w:rsidR="00000000" w:rsidRPr="00000000">
        <w:rPr>
          <w:rtl w:val="0"/>
        </w:rPr>
      </w:r>
    </w:p>
    <w:p w:rsidR="00000000" w:rsidDel="00000000" w:rsidP="00000000" w:rsidRDefault="00000000" w:rsidRPr="00000000" w14:paraId="00000016">
      <w:pPr>
        <w:widowControl w:val="0"/>
        <w:jc w:val="center"/>
        <w:rPr>
          <w:color w:val="0000ff"/>
          <w:u w:val="none"/>
        </w:rPr>
      </w:pPr>
      <w:r w:rsidDel="00000000" w:rsidR="00000000" w:rsidRPr="00000000">
        <w:rPr>
          <w:rtl w:val="0"/>
        </w:rPr>
      </w:r>
    </w:p>
    <w:p w:rsidR="00000000" w:rsidDel="00000000" w:rsidP="00000000" w:rsidRDefault="00000000" w:rsidRPr="00000000" w14:paraId="00000017">
      <w:pPr>
        <w:widowControl w:val="0"/>
        <w:jc w:val="center"/>
        <w:rPr>
          <w:color w:val="0000ff"/>
          <w:u w:val="none"/>
        </w:rPr>
      </w:pPr>
      <w:r w:rsidDel="00000000" w:rsidR="00000000" w:rsidRPr="00000000">
        <w:br w:type="page"/>
      </w:r>
      <w:r w:rsidDel="00000000" w:rsidR="00000000" w:rsidRPr="00000000">
        <w:rPr>
          <w:rtl w:val="0"/>
        </w:rPr>
      </w:r>
    </w:p>
    <w:p w:rsidR="00000000" w:rsidDel="00000000" w:rsidP="00000000" w:rsidRDefault="00000000" w:rsidRPr="00000000" w14:paraId="00000018">
      <w:pPr>
        <w:widowControl w:val="0"/>
        <w:jc w:val="center"/>
        <w:rPr>
          <w:color w:val="0000ff"/>
          <w:u w:val="none"/>
        </w:rPr>
      </w:pPr>
      <w:r w:rsidDel="00000000" w:rsidR="00000000" w:rsidRPr="00000000">
        <w:rPr>
          <w:rtl w:val="0"/>
        </w:rPr>
      </w:r>
    </w:p>
    <w:p w:rsidR="00000000" w:rsidDel="00000000" w:rsidP="00000000" w:rsidRDefault="00000000" w:rsidRPr="00000000" w14:paraId="00000019">
      <w:pPr>
        <w:widowControl w:val="0"/>
        <w:jc w:val="center"/>
        <w:rPr>
          <w:color w:val="0000ff"/>
          <w:u w:val="none"/>
        </w:rPr>
      </w:pPr>
      <w:r w:rsidDel="00000000" w:rsidR="00000000" w:rsidRPr="00000000">
        <w:rPr>
          <w:rtl w:val="0"/>
        </w:rPr>
      </w:r>
    </w:p>
    <w:p w:rsidR="00000000" w:rsidDel="00000000" w:rsidP="00000000" w:rsidRDefault="00000000" w:rsidRPr="00000000" w14:paraId="0000001A">
      <w:pPr>
        <w:widowControl w:val="0"/>
        <w:jc w:val="center"/>
        <w:rPr>
          <w:color w:val="0000ff"/>
          <w:u w:val="no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635</wp:posOffset>
            </wp:positionV>
            <wp:extent cx="6120130" cy="4589780"/>
            <wp:effectExtent b="0" l="0" r="0" t="0"/>
            <wp:wrapTopAndBottom distB="0" distT="0"/>
            <wp:docPr id="2" name="image5.jpg"/>
            <a:graphic>
              <a:graphicData uri="http://schemas.openxmlformats.org/drawingml/2006/picture">
                <pic:pic>
                  <pic:nvPicPr>
                    <pic:cNvPr id="0" name="image5.jpg"/>
                    <pic:cNvPicPr preferRelativeResize="0"/>
                  </pic:nvPicPr>
                  <pic:blipFill>
                    <a:blip r:embed="rId10"/>
                    <a:srcRect b="0" l="0" r="0" t="0"/>
                    <a:stretch>
                      <a:fillRect/>
                    </a:stretch>
                  </pic:blipFill>
                  <pic:spPr>
                    <a:xfrm>
                      <a:off x="0" y="0"/>
                      <a:ext cx="6120130" cy="4589780"/>
                    </a:xfrm>
                    <a:prstGeom prst="rect"/>
                    <a:ln/>
                  </pic:spPr>
                </pic:pic>
              </a:graphicData>
            </a:graphic>
          </wp:anchor>
        </w:drawing>
      </w:r>
    </w:p>
    <w:p w:rsidR="00000000" w:rsidDel="00000000" w:rsidP="00000000" w:rsidRDefault="00000000" w:rsidRPr="00000000" w14:paraId="0000001B">
      <w:pPr>
        <w:widowControl w:val="0"/>
        <w:jc w:val="center"/>
        <w:rPr>
          <w:color w:val="0000ff"/>
          <w:u w:val="none"/>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Aerial view of the Virgo interferometer at EGO, in Cascina (Pisa, Italy). The picture shows the Virgo Central Building, which hosts the laser source and most of the optics, along with their suspensions. The 3km-long blue North Arm (top) and West Arm (left) tubes, within which the Virgo laser beam propagates under vacuum, are clearly visible.</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t xml:space="preserve">Widok z lotu ptaka interferometru Virgo w EGO, w Cascinie (Piza, Włochy). Zdjęcie przedstawia centralny budynek Virgo, w którym znajduje się źródło laserowe i większość optyki luster wraz z ich zawieszeniami. Błękitne ramiona interferometru o długości 3 km skierowane na północ (górne) i zachód (po lewej stronie), wewnątrz których propaguje się w próżni promień lasera Virgo, są wyraźnie widoczne.</w:t>
      </w:r>
    </w:p>
    <w:p w:rsidR="00000000" w:rsidDel="00000000" w:rsidP="00000000" w:rsidRDefault="00000000" w:rsidRPr="00000000" w14:paraId="0000001F">
      <w:pPr>
        <w:jc w:val="both"/>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Prawa autorskie: EGO/Virgo Collaboration</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Wersja w wysokiej rozdzielczości pod adresem: </w:t>
      </w:r>
      <w:hyperlink r:id="rId11">
        <w:r w:rsidDel="00000000" w:rsidR="00000000" w:rsidRPr="00000000">
          <w:rPr>
            <w:b w:val="0"/>
            <w:color w:val="0000ff"/>
            <w:sz w:val="24"/>
            <w:szCs w:val="24"/>
            <w:u w:val="single"/>
            <w:rtl w:val="0"/>
          </w:rPr>
          <w:t xml:space="preserve">https://owncloud.ego-gw.it/index.php/s/GnHqYiOhQdqNdtN</w:t>
        </w:r>
      </w:hyperlink>
      <w:r w:rsidDel="00000000" w:rsidR="00000000" w:rsidRPr="00000000">
        <w:rPr>
          <w:rtl w:val="0"/>
        </w:rPr>
      </w:r>
    </w:p>
    <w:p w:rsidR="00000000" w:rsidDel="00000000" w:rsidP="00000000" w:rsidRDefault="00000000" w:rsidRPr="00000000" w14:paraId="00000023">
      <w:pPr>
        <w:widowControl w:val="0"/>
        <w:jc w:val="center"/>
        <w:rPr>
          <w:color w:val="0000ff"/>
          <w:u w:val="none"/>
        </w:rPr>
      </w:pPr>
      <w:r w:rsidDel="00000000" w:rsidR="00000000" w:rsidRPr="00000000">
        <w:rPr>
          <w:rtl w:val="0"/>
        </w:rPr>
      </w:r>
    </w:p>
    <w:p w:rsidR="00000000" w:rsidDel="00000000" w:rsidP="00000000" w:rsidRDefault="00000000" w:rsidRPr="00000000" w14:paraId="00000024">
      <w:pPr>
        <w:widowControl w:val="0"/>
        <w:jc w:val="center"/>
        <w:rPr>
          <w:color w:val="0000ff"/>
          <w:u w:val="none"/>
        </w:rPr>
      </w:pPr>
      <w:r w:rsidDel="00000000" w:rsidR="00000000" w:rsidRPr="00000000">
        <w:rPr>
          <w:rtl w:val="0"/>
        </w:rPr>
      </w:r>
    </w:p>
    <w:p w:rsidR="00000000" w:rsidDel="00000000" w:rsidP="00000000" w:rsidRDefault="00000000" w:rsidRPr="00000000" w14:paraId="00000025">
      <w:pPr>
        <w:widowControl w:val="0"/>
        <w:jc w:val="center"/>
        <w:rPr/>
      </w:pPr>
      <w:r w:rsidDel="00000000" w:rsidR="00000000" w:rsidRPr="00000000">
        <w:rPr>
          <w:rtl w:val="0"/>
        </w:rPr>
      </w:r>
    </w:p>
    <w:sectPr>
      <w:headerReference r:id="rId12" w:type="default"/>
      <w:pgSz w:h="16838" w:w="11906"/>
      <w:pgMar w:bottom="1134" w:top="2223" w:left="1134" w:right="1134" w:header="1134"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Liberation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Pr>
      <w:drawing>
        <wp:inline distB="0" distT="0" distL="0" distR="0">
          <wp:extent cx="2477135" cy="453390"/>
          <wp:effectExtent b="0" l="0" r="0" t="0"/>
          <wp:docPr descr="C:\Users\Jo van den Brand\AppData\Local\Microsoft\Windows\INetCache\Content.Word\e85c4e0538cc97b487c2327d7cb153f5.png" id="5" name="image1.png"/>
          <a:graphic>
            <a:graphicData uri="http://schemas.openxmlformats.org/drawingml/2006/picture">
              <pic:pic>
                <pic:nvPicPr>
                  <pic:cNvPr descr="C:\Users\Jo van den Brand\AppData\Local\Microsoft\Windows\INetCache\Content.Word\e85c4e0538cc97b487c2327d7cb153f5.png" id="0" name="image1.png"/>
                  <pic:cNvPicPr preferRelativeResize="0"/>
                </pic:nvPicPr>
                <pic:blipFill>
                  <a:blip r:embed="rId1"/>
                  <a:srcRect b="0" l="0" r="0" t="0"/>
                  <a:stretch>
                    <a:fillRect/>
                  </a:stretch>
                </pic:blipFill>
                <pic:spPr>
                  <a:xfrm>
                    <a:off x="0" y="0"/>
                    <a:ext cx="2477135" cy="453390"/>
                  </a:xfrm>
                  <a:prstGeom prst="rect"/>
                  <a:ln/>
                </pic:spPr>
              </pic:pic>
            </a:graphicData>
          </a:graphic>
        </wp:inline>
      </w:drawing>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r w:rsidDel="00000000" w:rsidR="00000000" w:rsidRPr="00000000">
      <w:rPr>
        <w:rtl w:val="0"/>
      </w:rPr>
      <w:t xml:space="preserve"> </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Pr>
      <w:drawing>
        <wp:inline distB="0" distT="0" distL="0" distR="0">
          <wp:extent cx="2853055" cy="511810"/>
          <wp:effectExtent b="0" l="0" r="0" t="0"/>
          <wp:docPr id="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853055" cy="51181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eration Serif" w:cs="Liberation Serif" w:eastAsia="Liberation Serif" w:hAnsi="Liberation Serif"/>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owncloud.ego-gw.it/index.php/s/GnHqYiOhQdqNdtN" TargetMode="External"/><Relationship Id="rId10" Type="http://schemas.openxmlformats.org/officeDocument/2006/relationships/image" Target="media/image5.jpg"/><Relationship Id="rId12" Type="http://schemas.openxmlformats.org/officeDocument/2006/relationships/header" Target="header1.xml"/><Relationship Id="rId9" Type="http://schemas.openxmlformats.org/officeDocument/2006/relationships/hyperlink" Target="https://owncloud.ego-gw.it/index.php/s/MntOk1ITEKSLka2" TargetMode="External"/><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hyperlink" Target="https://owncloud.ego-gw.it/index.php/s/1i6xTL6HoxHu77k" TargetMode="External"/><Relationship Id="rId8"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